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72473" w14:textId="0524EE92" w:rsidR="008322EE" w:rsidRPr="008322EE" w:rsidRDefault="008322EE" w:rsidP="008322EE">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de-DE" w:eastAsia="x-none"/>
        </w:rPr>
      </w:pPr>
      <w:r w:rsidRPr="008322EE">
        <w:rPr>
          <w:rFonts w:ascii="Calibri" w:eastAsia="MS Mincho" w:hAnsi="Calibri" w:cs="Calibri"/>
          <w:b/>
          <w:lang w:val="de-DE" w:eastAsia="x-none"/>
        </w:rPr>
        <w:t>3GPP TSG-RAN WG2 Meeting #124</w:t>
      </w:r>
      <w:r w:rsidRPr="008322EE">
        <w:rPr>
          <w:rFonts w:ascii="Calibri" w:eastAsia="MS Mincho" w:hAnsi="Calibri" w:cs="Calibri"/>
          <w:b/>
          <w:lang w:val="de-DE" w:eastAsia="x-none"/>
        </w:rPr>
        <w:tab/>
        <w:t>R2-2</w:t>
      </w:r>
      <w:r w:rsidR="0079265F">
        <w:rPr>
          <w:rFonts w:ascii="Calibri" w:eastAsia="MS Mincho" w:hAnsi="Calibri" w:cs="Calibri"/>
          <w:b/>
          <w:lang w:val="de-DE" w:eastAsia="x-none"/>
        </w:rPr>
        <w:t>312220</w:t>
      </w:r>
    </w:p>
    <w:p w14:paraId="5C7E0F2A" w14:textId="77777777" w:rsidR="008322EE" w:rsidRPr="008322EE" w:rsidRDefault="008322EE" w:rsidP="008322EE">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de-DE" w:eastAsia="x-none"/>
        </w:rPr>
      </w:pPr>
      <w:r w:rsidRPr="008322EE">
        <w:rPr>
          <w:rFonts w:ascii="Calibri" w:eastAsia="MS Mincho" w:hAnsi="Calibri" w:cs="Calibri"/>
          <w:b/>
          <w:lang w:val="de-DE" w:eastAsia="x-none"/>
        </w:rPr>
        <w:t>Chicago, USA, Nov. 13</w:t>
      </w:r>
      <w:r w:rsidRPr="008322EE">
        <w:rPr>
          <w:rFonts w:ascii="Calibri" w:eastAsia="MS Mincho" w:hAnsi="Calibri" w:cs="Calibri"/>
          <w:b/>
          <w:vertAlign w:val="superscript"/>
          <w:lang w:val="de-DE" w:eastAsia="x-none"/>
        </w:rPr>
        <w:t>th</w:t>
      </w:r>
      <w:r w:rsidRPr="008322EE">
        <w:rPr>
          <w:rFonts w:ascii="Calibri" w:eastAsia="MS Mincho" w:hAnsi="Calibri" w:cs="Calibri"/>
          <w:b/>
          <w:lang w:val="de-DE" w:eastAsia="x-none"/>
        </w:rPr>
        <w:t xml:space="preserve"> – 17</w:t>
      </w:r>
      <w:r w:rsidRPr="008322EE">
        <w:rPr>
          <w:rFonts w:ascii="Calibri" w:eastAsia="MS Mincho" w:hAnsi="Calibri" w:cs="Calibri"/>
          <w:b/>
          <w:vertAlign w:val="superscript"/>
          <w:lang w:val="de-DE" w:eastAsia="x-none"/>
        </w:rPr>
        <w:t>th</w:t>
      </w:r>
      <w:r w:rsidRPr="008322EE">
        <w:rPr>
          <w:rFonts w:ascii="Calibri" w:eastAsia="MS Mincho" w:hAnsi="Calibri" w:cs="Calibri"/>
          <w:b/>
          <w:lang w:val="de-DE" w:eastAsia="x-none"/>
        </w:rPr>
        <w:t>, 2023</w:t>
      </w:r>
    </w:p>
    <w:p w14:paraId="45105356" w14:textId="2F86E142" w:rsidR="00B4038A" w:rsidRPr="008322EE" w:rsidRDefault="00B4038A" w:rsidP="00B4038A">
      <w:pPr>
        <w:tabs>
          <w:tab w:val="left" w:pos="1701"/>
          <w:tab w:val="right" w:pos="9639"/>
        </w:tabs>
        <w:spacing w:before="100" w:beforeAutospacing="1" w:after="100" w:afterAutospacing="1"/>
        <w:rPr>
          <w:rFonts w:ascii="Calibri" w:hAnsi="Calibri" w:cs="Calibri"/>
          <w:b/>
          <w:color w:val="000000"/>
          <w:kern w:val="2"/>
          <w:lang w:val="de-DE"/>
        </w:rPr>
      </w:pPr>
    </w:p>
    <w:p w14:paraId="1E59DEEA" w14:textId="51CE6E49" w:rsidR="00B4038A" w:rsidRPr="009F4908" w:rsidRDefault="00B4038A" w:rsidP="00B4038A">
      <w:pPr>
        <w:pStyle w:val="3GPPHeader"/>
        <w:rPr>
          <w:rFonts w:ascii="Calibri" w:hAnsi="Calibri" w:cs="Calibri"/>
          <w:sz w:val="20"/>
        </w:rPr>
      </w:pPr>
      <w:r w:rsidRPr="009F4908">
        <w:rPr>
          <w:rFonts w:ascii="Calibri" w:hAnsi="Calibri" w:cs="Calibri"/>
          <w:sz w:val="20"/>
        </w:rPr>
        <w:t>Agenda Item:</w:t>
      </w:r>
      <w:r w:rsidRPr="009F4908">
        <w:rPr>
          <w:rFonts w:ascii="Calibri" w:hAnsi="Calibri" w:cs="Calibri"/>
          <w:sz w:val="20"/>
        </w:rPr>
        <w:tab/>
      </w:r>
      <w:r w:rsidR="009A3DA3" w:rsidRPr="009F4908">
        <w:rPr>
          <w:rFonts w:ascii="Calibri" w:hAnsi="Calibri" w:cs="Calibri"/>
          <w:sz w:val="20"/>
        </w:rPr>
        <w:t>7.</w:t>
      </w:r>
      <w:r w:rsidR="00FD3DD4" w:rsidRPr="009F4908">
        <w:rPr>
          <w:rFonts w:ascii="Calibri" w:hAnsi="Calibri" w:cs="Calibri"/>
          <w:sz w:val="20"/>
        </w:rPr>
        <w:t>9.2</w:t>
      </w:r>
    </w:p>
    <w:p w14:paraId="78C97439" w14:textId="0611EAD6" w:rsidR="00B4038A" w:rsidRPr="009F4908" w:rsidRDefault="00B4038A" w:rsidP="00B4038A">
      <w:pPr>
        <w:pStyle w:val="3GPPHeader"/>
        <w:rPr>
          <w:rFonts w:ascii="Calibri" w:hAnsi="Calibri" w:cs="Calibri"/>
          <w:sz w:val="20"/>
        </w:rPr>
      </w:pPr>
      <w:r w:rsidRPr="009F4908">
        <w:rPr>
          <w:rFonts w:ascii="Calibri" w:hAnsi="Calibri" w:cs="Calibri"/>
          <w:sz w:val="20"/>
        </w:rPr>
        <w:t>Source:</w:t>
      </w:r>
      <w:r w:rsidRPr="009F4908">
        <w:rPr>
          <w:rFonts w:ascii="Calibri" w:hAnsi="Calibri" w:cs="Calibri"/>
          <w:sz w:val="20"/>
        </w:rPr>
        <w:tab/>
      </w:r>
      <w:r w:rsidR="003310F8" w:rsidRPr="009F4908">
        <w:rPr>
          <w:rFonts w:ascii="Calibri" w:hAnsi="Calibri" w:cs="Calibri"/>
          <w:sz w:val="20"/>
        </w:rPr>
        <w:t>NEC</w:t>
      </w:r>
    </w:p>
    <w:p w14:paraId="637C97E8" w14:textId="6A658021" w:rsidR="00B4038A" w:rsidRPr="009F4908" w:rsidRDefault="00B4038A" w:rsidP="00B4038A">
      <w:pPr>
        <w:pStyle w:val="3GPPHeader"/>
        <w:rPr>
          <w:rFonts w:ascii="Calibri" w:hAnsi="Calibri" w:cs="Calibri"/>
          <w:sz w:val="20"/>
        </w:rPr>
      </w:pPr>
      <w:r w:rsidRPr="009F4908">
        <w:rPr>
          <w:rFonts w:ascii="Calibri" w:hAnsi="Calibri" w:cs="Calibri"/>
          <w:sz w:val="20"/>
        </w:rPr>
        <w:t>Title:</w:t>
      </w:r>
      <w:r w:rsidRPr="009F4908">
        <w:rPr>
          <w:rFonts w:ascii="Calibri" w:hAnsi="Calibri" w:cs="Calibri"/>
          <w:sz w:val="20"/>
        </w:rPr>
        <w:tab/>
      </w:r>
      <w:r w:rsidR="001B5F74" w:rsidRPr="009F4908">
        <w:rPr>
          <w:rFonts w:ascii="Calibri" w:hAnsi="Calibri" w:cs="Calibri"/>
          <w:sz w:val="20"/>
        </w:rPr>
        <w:t xml:space="preserve">Discussion on </w:t>
      </w:r>
      <w:r w:rsidR="00444F82" w:rsidRPr="009F4908">
        <w:rPr>
          <w:rFonts w:ascii="Calibri" w:hAnsi="Calibri" w:cs="Calibri"/>
          <w:sz w:val="20"/>
        </w:rPr>
        <w:t>remaining</w:t>
      </w:r>
      <w:r w:rsidR="0018348B" w:rsidRPr="009F4908">
        <w:rPr>
          <w:rFonts w:ascii="Calibri" w:hAnsi="Calibri" w:cs="Calibri"/>
          <w:sz w:val="20"/>
        </w:rPr>
        <w:t xml:space="preserve"> issue of U2U relay</w:t>
      </w:r>
      <w:r w:rsidR="00444F82" w:rsidRPr="009F4908">
        <w:rPr>
          <w:rFonts w:ascii="Calibri" w:hAnsi="Calibri" w:cs="Calibri"/>
          <w:sz w:val="20"/>
        </w:rPr>
        <w:t xml:space="preserve"> </w:t>
      </w:r>
    </w:p>
    <w:p w14:paraId="4E41EA62" w14:textId="4ECE5F9F" w:rsidR="00B4038A" w:rsidRPr="009F4908" w:rsidRDefault="00B4038A" w:rsidP="00193B07">
      <w:pPr>
        <w:pStyle w:val="3GPPHeader"/>
        <w:rPr>
          <w:rFonts w:ascii="Calibri" w:hAnsi="Calibri" w:cs="Calibri"/>
          <w:sz w:val="20"/>
        </w:rPr>
      </w:pPr>
      <w:r w:rsidRPr="009F4908">
        <w:rPr>
          <w:rFonts w:ascii="Calibri" w:hAnsi="Calibri" w:cs="Calibri"/>
          <w:sz w:val="20"/>
        </w:rPr>
        <w:t>Document for:</w:t>
      </w:r>
      <w:r w:rsidRPr="009F4908">
        <w:rPr>
          <w:rFonts w:ascii="Calibri" w:hAnsi="Calibri" w:cs="Calibri"/>
          <w:sz w:val="20"/>
        </w:rPr>
        <w:tab/>
        <w:t>Discussion, Decision</w:t>
      </w:r>
    </w:p>
    <w:p w14:paraId="51C97FE7" w14:textId="27A2BEB7" w:rsidR="00B4038A" w:rsidRPr="009F4908" w:rsidRDefault="00B4038A" w:rsidP="00B4038A">
      <w:pPr>
        <w:pStyle w:val="1"/>
        <w:rPr>
          <w:rFonts w:ascii="Calibri" w:hAnsi="Calibri" w:cs="Calibri"/>
        </w:rPr>
      </w:pPr>
      <w:bookmarkStart w:id="0" w:name="_Ref488331639"/>
      <w:r w:rsidRPr="009F4908">
        <w:rPr>
          <w:rFonts w:ascii="Calibri" w:hAnsi="Calibri" w:cs="Calibri"/>
        </w:rPr>
        <w:t>Introduction</w:t>
      </w:r>
      <w:bookmarkEnd w:id="0"/>
    </w:p>
    <w:p w14:paraId="297B3565" w14:textId="51B9486E" w:rsidR="00D05EF9" w:rsidRPr="009F4908" w:rsidRDefault="00161C18" w:rsidP="00D05EF9">
      <w:pPr>
        <w:rPr>
          <w:rFonts w:ascii="Calibri" w:hAnsi="Calibri" w:cs="Calibri"/>
        </w:rPr>
      </w:pPr>
      <w:r w:rsidRPr="009F4908">
        <w:rPr>
          <w:rFonts w:ascii="Calibri" w:hAnsi="Calibri" w:cs="Calibri"/>
        </w:rPr>
        <w:t xml:space="preserve">During the previous two meetings, RAN2 has made the following agreement regarding to </w:t>
      </w:r>
      <w:r w:rsidR="00AD0276" w:rsidRPr="009F4908">
        <w:rPr>
          <w:rFonts w:ascii="Calibri" w:hAnsi="Calibri" w:cs="Calibri"/>
        </w:rPr>
        <w:t>SL U2</w:t>
      </w:r>
      <w:r w:rsidR="0058532D" w:rsidRPr="009F4908">
        <w:rPr>
          <w:rFonts w:ascii="Calibri" w:hAnsi="Calibri" w:cs="Calibri"/>
        </w:rPr>
        <w:t>N multi-path rela</w:t>
      </w:r>
      <w:r w:rsidR="00434F0F" w:rsidRPr="009F4908">
        <w:rPr>
          <w:rFonts w:ascii="Calibri" w:hAnsi="Calibri" w:cs="Calibri"/>
        </w:rPr>
        <w:t>y</w:t>
      </w:r>
    </w:p>
    <w:tbl>
      <w:tblPr>
        <w:tblStyle w:val="afc"/>
        <w:tblW w:w="0" w:type="auto"/>
        <w:tblLook w:val="04A0" w:firstRow="1" w:lastRow="0" w:firstColumn="1" w:lastColumn="0" w:noHBand="0" w:noVBand="1"/>
      </w:tblPr>
      <w:tblGrid>
        <w:gridCol w:w="9629"/>
      </w:tblGrid>
      <w:tr w:rsidR="00161C18" w:rsidRPr="009F4908" w14:paraId="4310F92A" w14:textId="77777777" w:rsidTr="00161C18">
        <w:tc>
          <w:tcPr>
            <w:tcW w:w="9629" w:type="dxa"/>
          </w:tcPr>
          <w:p w14:paraId="577F6DBC" w14:textId="77777777" w:rsidR="002D4207" w:rsidRPr="009F4908" w:rsidRDefault="002D4207" w:rsidP="00BC2A41">
            <w:pPr>
              <w:widowControl w:val="0"/>
              <w:overflowPunct/>
              <w:autoSpaceDE/>
              <w:autoSpaceDN/>
              <w:adjustRightInd/>
              <w:spacing w:after="0"/>
              <w:textAlignment w:val="auto"/>
              <w:rPr>
                <w:rStyle w:val="aff"/>
                <w:rFonts w:ascii="Calibri" w:hAnsi="Calibri" w:cs="Calibri"/>
                <w:color w:val="000000"/>
                <w:szCs w:val="21"/>
              </w:rPr>
            </w:pPr>
            <w:r w:rsidRPr="009F4908">
              <w:rPr>
                <w:rStyle w:val="aff"/>
                <w:rFonts w:ascii="Calibri" w:hAnsi="Calibri" w:cs="Calibri"/>
                <w:color w:val="000000"/>
                <w:szCs w:val="21"/>
              </w:rPr>
              <w:t xml:space="preserve">Progress made in </w:t>
            </w:r>
            <w:r w:rsidRPr="009F4908">
              <w:rPr>
                <w:rStyle w:val="aff"/>
                <w:rFonts w:ascii="Calibri" w:hAnsi="Calibri" w:cs="Calibri"/>
                <w:szCs w:val="21"/>
              </w:rPr>
              <w:t>RAN2#121bis-e</w:t>
            </w:r>
          </w:p>
          <w:p w14:paraId="4EA19D1D" w14:textId="77777777" w:rsidR="002D4207" w:rsidRPr="009F4908" w:rsidRDefault="002D4207" w:rsidP="002D4207">
            <w:pPr>
              <w:spacing w:after="0"/>
              <w:rPr>
                <w:rStyle w:val="aff"/>
                <w:rFonts w:ascii="Calibri" w:hAnsi="Calibri" w:cs="Calibri"/>
                <w:color w:val="000000"/>
                <w:sz w:val="22"/>
                <w:szCs w:val="24"/>
              </w:rPr>
            </w:pPr>
          </w:p>
          <w:p w14:paraId="63E25A39"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The concept of the ‘primary path and primary RLC entity’ is adopted for each MP split bearer configuration according to the existing definition.</w:t>
            </w:r>
          </w:p>
          <w:p w14:paraId="7DAC2CB9"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In case of duplication, PDCP control PDU only transmits on the primary RLC entity same as legacy.</w:t>
            </w:r>
          </w:p>
          <w:p w14:paraId="513CA440"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Non-split SRB1 and 2 over indirect path is not supported in Scenario 2.</w:t>
            </w:r>
          </w:p>
          <w:p w14:paraId="1E760C96"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Split SRB1 and 2 are supported in Scenario 2 and primary path of the split SRB 1 and 2 is always on direct path.</w:t>
            </w:r>
          </w:p>
          <w:p w14:paraId="31CD8819"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If UE-UE link failure is detected on indirect path in Scenario 2, the remote UE can report UE-UE link failure to gNB over direct path.  Details of the reporting mechanism can be further discussed.</w:t>
            </w:r>
          </w:p>
          <w:p w14:paraId="34EAE400"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When split SRB1 with duplication is configured, the remote UE sends the RRCReconfigurationComplete message to gNB via both paths for Scenario 1.</w:t>
            </w:r>
          </w:p>
          <w:p w14:paraId="3239A154"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When one of the following conditions is met, the remote UE sends the RRCReconfigurationComplete message to gNB via the direct path for Scenario 1. FFS on need for additional condition.</w:t>
            </w:r>
          </w:p>
          <w:p w14:paraId="67EED85F" w14:textId="77777777" w:rsidR="0058532D" w:rsidRPr="009F4908"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 xml:space="preserve">when primary RLC entity of split SRB1 is on direct path </w:t>
            </w:r>
          </w:p>
          <w:p w14:paraId="50EFB1F1" w14:textId="77777777" w:rsidR="0058532D" w:rsidRPr="009F4908"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when non-split SRB1 is configured on direct path</w:t>
            </w:r>
          </w:p>
          <w:p w14:paraId="168A46F1"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When split SRB1 with duplication is configured, the remote UE sends the RRCReconfigurationComplete message to gNB via both paths for Scenario 2.</w:t>
            </w:r>
          </w:p>
          <w:p w14:paraId="51D03D9A"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When one of the following conditions is met, the remote UE sends the RRCReconfigurationComplete message to gNB via the direct path for Scenario 2.</w:t>
            </w:r>
          </w:p>
          <w:p w14:paraId="3CD823AC" w14:textId="77777777" w:rsidR="0058532D" w:rsidRPr="009F4908"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 xml:space="preserve">when primary RLC entity of split SRB1 is on direct path </w:t>
            </w:r>
          </w:p>
          <w:p w14:paraId="4ADD5872" w14:textId="77777777" w:rsidR="0058532D" w:rsidRPr="009F4908"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when non-split SRB1 is configured on direct path</w:t>
            </w:r>
          </w:p>
          <w:p w14:paraId="2896FAE3"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The bearer type configuration is provided per SRB.  It is up to network implementation whether to configure SRB1 and SRB2 with same or different bearer types (within the bearer types that are supported).</w:t>
            </w:r>
          </w:p>
          <w:p w14:paraId="43239867" w14:textId="77777777" w:rsidR="0058532D" w:rsidRPr="009F4908"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FFS if there are cases where the configuration of non-split SRBs over indirect path is useful.</w:t>
            </w:r>
          </w:p>
          <w:p w14:paraId="479A7B43"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In scenario 2, if both remote and relay UE are in RRC_CONNECTED, the remote UE reports relay UE’s ID to gNB for indirect path addition.  Need for reporting in the idle/inactive case can be further discussed.  FFS what ID is used.</w:t>
            </w:r>
          </w:p>
          <w:p w14:paraId="0C779CFF"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WA: For a remote UE and relay UE in RRC_CONNECTED, the network is expected to release the multipath configuration related to this relay at the remote UE before it releases the relay UE to RRC_IDLE/RRC_INACTIVE.</w:t>
            </w:r>
          </w:p>
          <w:p w14:paraId="63CEAC70"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A remote UE in RRC_CONNECTED, upon reception of Uu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dataInactivityTimer, if the timer is supported for the relay UE.  This agreement does not imply any conclusion on non-split SRB1 on indirect path.</w:t>
            </w:r>
          </w:p>
          <w:p w14:paraId="0ABA41AC"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A remote UE in multipath that is released to RRC_IDLE/RRC_INACTIVE can apply legacy cell/relay selection behaviour, thus moving to single-path operation on either path according to implementation.</w:t>
            </w:r>
          </w:p>
          <w:p w14:paraId="26761610" w14:textId="77777777" w:rsidR="0058532D" w:rsidRPr="009F4908"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lastRenderedPageBreak/>
              <w:t>LS to SA2 on authorization for multi-path Scenario 2</w:t>
            </w:r>
            <w:r w:rsidRPr="009F4908">
              <w:rPr>
                <w:rFonts w:ascii="Calibri" w:hAnsi="Calibri" w:cs="Calibri"/>
              </w:rPr>
              <w:t xml:space="preserve"> </w:t>
            </w:r>
            <w:r w:rsidRPr="009F4908">
              <w:rPr>
                <w:rFonts w:ascii="Calibri" w:eastAsia="MS Gothic" w:hAnsi="Calibri" w:cs="Calibri"/>
                <w:szCs w:val="21"/>
              </w:rPr>
              <w:t>is approved in [105].</w:t>
            </w:r>
          </w:p>
          <w:p w14:paraId="763DFC9D" w14:textId="41A4A1DC" w:rsidR="00161C18" w:rsidRPr="009F4908" w:rsidRDefault="00161C18" w:rsidP="00BC2A41">
            <w:pPr>
              <w:rPr>
                <w:rFonts w:ascii="Calibri" w:hAnsi="Calibri" w:cs="Calibri"/>
              </w:rPr>
            </w:pPr>
          </w:p>
        </w:tc>
      </w:tr>
    </w:tbl>
    <w:p w14:paraId="142C4EC3" w14:textId="486AEF17" w:rsidR="00161C18" w:rsidRPr="009F4908" w:rsidRDefault="00161C18" w:rsidP="00D05EF9">
      <w:pPr>
        <w:rPr>
          <w:rFonts w:ascii="Calibri" w:hAnsi="Calibri" w:cs="Calibri"/>
        </w:rPr>
      </w:pPr>
    </w:p>
    <w:tbl>
      <w:tblPr>
        <w:tblStyle w:val="afc"/>
        <w:tblW w:w="0" w:type="auto"/>
        <w:tblLook w:val="04A0" w:firstRow="1" w:lastRow="0" w:firstColumn="1" w:lastColumn="0" w:noHBand="0" w:noVBand="1"/>
      </w:tblPr>
      <w:tblGrid>
        <w:gridCol w:w="9629"/>
      </w:tblGrid>
      <w:tr w:rsidR="002D4207" w:rsidRPr="009F4908" w14:paraId="6A0ABB1E" w14:textId="77777777" w:rsidTr="002D4207">
        <w:tc>
          <w:tcPr>
            <w:tcW w:w="9629" w:type="dxa"/>
          </w:tcPr>
          <w:p w14:paraId="58B8330F" w14:textId="77777777" w:rsidR="00B31082" w:rsidRPr="009F4908" w:rsidRDefault="00B31082" w:rsidP="00AD0276">
            <w:pPr>
              <w:widowControl w:val="0"/>
              <w:overflowPunct/>
              <w:autoSpaceDE/>
              <w:autoSpaceDN/>
              <w:adjustRightInd/>
              <w:spacing w:after="0"/>
              <w:textAlignment w:val="auto"/>
              <w:rPr>
                <w:rStyle w:val="aff"/>
                <w:rFonts w:ascii="Calibri" w:hAnsi="Calibri" w:cs="Calibri"/>
                <w:color w:val="000000"/>
                <w:szCs w:val="21"/>
              </w:rPr>
            </w:pPr>
            <w:r w:rsidRPr="009F4908">
              <w:rPr>
                <w:rStyle w:val="aff"/>
                <w:rFonts w:ascii="Calibri" w:hAnsi="Calibri" w:cs="Calibri"/>
                <w:color w:val="000000"/>
                <w:szCs w:val="21"/>
              </w:rPr>
              <w:t xml:space="preserve">Progress made in </w:t>
            </w:r>
            <w:r w:rsidRPr="009F4908">
              <w:rPr>
                <w:rStyle w:val="aff"/>
                <w:rFonts w:ascii="Calibri" w:hAnsi="Calibri" w:cs="Calibri"/>
                <w:szCs w:val="21"/>
              </w:rPr>
              <w:t>RAN2#122</w:t>
            </w:r>
          </w:p>
          <w:p w14:paraId="5E0F2B97" w14:textId="77777777" w:rsidR="00434F0F" w:rsidRPr="009F4908"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For Scenario-1/2, PDCP duplication of DRB is controlled by legacy Duplication Activation/Deactivation MAC CE and Duplication RLC Activation/Deactivation MAC CE delivered via direct path.</w:t>
            </w:r>
          </w:p>
          <w:p w14:paraId="070835DF" w14:textId="77777777" w:rsidR="00434F0F" w:rsidRPr="009F4908"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For Scenario-1/2, RRC sets the initial state of PDCP duplication for split SRB/DRB as in legacy.</w:t>
            </w:r>
          </w:p>
          <w:p w14:paraId="610762B5" w14:textId="77777777" w:rsidR="00434F0F" w:rsidRPr="004D171E"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4D171E">
              <w:rPr>
                <w:rFonts w:ascii="Calibri" w:eastAsia="MS Gothic" w:hAnsi="Calibri" w:cs="Calibri"/>
                <w:szCs w:val="21"/>
              </w:rPr>
              <w:t>For Scenario-1/2, when reporting direct-path failure via indirect-path, use MCGFailureInformation message. FFS on whether additional IE needs to be introduced.</w:t>
            </w:r>
          </w:p>
          <w:p w14:paraId="7362AA85" w14:textId="77777777" w:rsidR="00434F0F" w:rsidRPr="004D171E"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4D171E">
              <w:rPr>
                <w:rFonts w:ascii="Calibri" w:eastAsia="MS Gothic" w:hAnsi="Calibri" w:cs="Calibri"/>
                <w:szCs w:val="21"/>
              </w:rPr>
              <w:t>For Scenario-1/2, if MCGFailureInformation is agreed for direct path failure recovery in P5, reuse T316 timer for the direct path failure recovery.</w:t>
            </w:r>
          </w:p>
          <w:p w14:paraId="2B349852" w14:textId="77777777" w:rsidR="00434F0F" w:rsidRPr="004D171E"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4D171E">
              <w:rPr>
                <w:rFonts w:ascii="Calibri" w:eastAsia="MS Gothic" w:hAnsi="Calibri" w:cs="Calibri"/>
                <w:szCs w:val="21"/>
              </w:rPr>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1BC439C3" w14:textId="77777777" w:rsidR="00434F0F" w:rsidRPr="004D171E"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4D171E">
              <w:rPr>
                <w:rFonts w:ascii="Calibri" w:eastAsia="MS Gothic" w:hAnsi="Calibri" w:cs="Calibri"/>
                <w:szCs w:val="21"/>
              </w:rP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14:paraId="51E8BB9D" w14:textId="77777777" w:rsidR="00434F0F" w:rsidRPr="004D171E"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4D171E">
              <w:rPr>
                <w:rFonts w:ascii="Calibri" w:eastAsia="MS Gothic" w:hAnsi="Calibri" w:cs="Calibri"/>
                <w:szCs w:val="21"/>
              </w:rPr>
              <w:t>For Scenario-1/2, optionally configure UL data split threshold for split DRB. Usage of the threshold follows legacy behavior.</w:t>
            </w:r>
          </w:p>
          <w:p w14:paraId="687264B4" w14:textId="77777777" w:rsidR="00434F0F" w:rsidRPr="004D171E"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4D171E">
              <w:rPr>
                <w:rFonts w:ascii="Calibri" w:eastAsia="MS Gothic" w:hAnsi="Calibri" w:cs="Calibri"/>
                <w:szCs w:val="21"/>
              </w:rPr>
              <w:t>For Scenario-1/2, no specification effort to handle the case when the relay UE moves to RRC_IDLE following expiry of dataInactivityTimer, i.e., not pursue relay UE notifying remote UE, and remote UE notifying network.</w:t>
            </w:r>
          </w:p>
          <w:p w14:paraId="078E3219" w14:textId="77777777" w:rsidR="00434F0F" w:rsidRPr="004D171E"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4D171E">
              <w:rPr>
                <w:rFonts w:ascii="Calibri" w:eastAsia="MS Gothic" w:hAnsi="Calibri" w:cs="Calibri"/>
                <w:szCs w:val="21"/>
              </w:rPr>
              <w:t>For Scenario-1, use T304-like timer for direct path addition and change. FFS on expiry behavior.</w:t>
            </w:r>
          </w:p>
          <w:p w14:paraId="7524A15A" w14:textId="77777777" w:rsidR="00434F0F" w:rsidRPr="004D171E"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4D171E">
              <w:rPr>
                <w:rFonts w:ascii="Calibri" w:eastAsia="MS Gothic" w:hAnsi="Calibri" w:cs="Calibri"/>
                <w:szCs w:val="21"/>
              </w:rPr>
              <w:t>For Scenario-1, use T420-like timer for indirect path addition and change. FFS on stop condition and expiry behavior.</w:t>
            </w:r>
          </w:p>
          <w:p w14:paraId="194EE359" w14:textId="77777777" w:rsidR="00434F0F" w:rsidRPr="004D171E"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4D171E">
              <w:rPr>
                <w:rFonts w:ascii="Calibri" w:eastAsia="MS Gothic" w:hAnsi="Calibri" w:cs="Calibri"/>
                <w:szCs w:val="21"/>
              </w:rPr>
              <w:t>FFS if these two timers are new or reuse the existing timers.</w:t>
            </w:r>
          </w:p>
          <w:p w14:paraId="0274854F" w14:textId="77777777" w:rsidR="00434F0F" w:rsidRPr="009F4908"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WA: For scenario 2, remote-UE reports the RRC_CONNECTED relay-UE C-RNTI and serving cell ID (e.g., NCGI) for indirect path addition.</w:t>
            </w:r>
          </w:p>
          <w:p w14:paraId="4B2ACF1C" w14:textId="77777777" w:rsidR="00434F0F" w:rsidRPr="009F4908" w:rsidRDefault="00434F0F" w:rsidP="00434F0F">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LS to SA3 to check if there is any security concern with the WA is approved in [209].</w:t>
            </w:r>
          </w:p>
          <w:p w14:paraId="445853D8" w14:textId="77777777" w:rsidR="00434F0F" w:rsidRPr="009F4908"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WA: For Scenario-1/2, MP remote UE is configured with a single cell group, i.e., MCG, for the direct path, and SL configuration, for the indirect path.</w:t>
            </w:r>
          </w:p>
          <w:p w14:paraId="0B955AD1" w14:textId="77777777" w:rsidR="00434F0F" w:rsidRPr="009F4908"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WA: For scenario 1, primary path of the split SRB1 and SRB2 is always configured on direct path.  This does not preclude having the case where the UE switches the primary path to the indirect path for reporting after direct path failure.</w:t>
            </w:r>
          </w:p>
          <w:p w14:paraId="7BC9B321" w14:textId="77777777" w:rsidR="00434F0F" w:rsidRPr="009F4908"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For scenario 1, SRB1 and SRB2 are not decoupled in terms of support of non-split SRB on indirect path; i.e., if SRB1 can be supported on indirect path, so can SRB2.</w:t>
            </w:r>
          </w:p>
          <w:p w14:paraId="03E9E377" w14:textId="77777777" w:rsidR="00434F0F" w:rsidRPr="009F4908"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 xml:space="preserve">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w:t>
            </w:r>
          </w:p>
          <w:p w14:paraId="53B1E0D2" w14:textId="3EC8040D" w:rsidR="002D4207" w:rsidRPr="009F4908"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9F4908">
              <w:rPr>
                <w:rFonts w:ascii="Calibri" w:eastAsia="MS Gothic" w:hAnsi="Calibri" w:cs="Calibri"/>
                <w:szCs w:val="21"/>
              </w:rPr>
              <w:t>LS to R3 to notify this conclusion, with “take into account” action is approved in [212].</w:t>
            </w:r>
          </w:p>
        </w:tc>
      </w:tr>
    </w:tbl>
    <w:p w14:paraId="496315D4" w14:textId="08AF321A" w:rsidR="002D4207" w:rsidRPr="009F4908" w:rsidRDefault="002D4207" w:rsidP="00D05EF9">
      <w:pPr>
        <w:rPr>
          <w:rFonts w:ascii="Calibri" w:hAnsi="Calibri" w:cs="Calibri"/>
        </w:rPr>
      </w:pPr>
    </w:p>
    <w:tbl>
      <w:tblPr>
        <w:tblStyle w:val="afc"/>
        <w:tblW w:w="0" w:type="auto"/>
        <w:tblLook w:val="04A0" w:firstRow="1" w:lastRow="0" w:firstColumn="1" w:lastColumn="0" w:noHBand="0" w:noVBand="1"/>
      </w:tblPr>
      <w:tblGrid>
        <w:gridCol w:w="9629"/>
      </w:tblGrid>
      <w:tr w:rsidR="00413FAD" w:rsidRPr="009F4908" w14:paraId="03B28E29" w14:textId="77777777" w:rsidTr="00413FAD">
        <w:tc>
          <w:tcPr>
            <w:tcW w:w="9629" w:type="dxa"/>
          </w:tcPr>
          <w:p w14:paraId="7C239F6A" w14:textId="2C0E07E5" w:rsidR="00413FAD" w:rsidRPr="009F4908" w:rsidRDefault="00413FAD" w:rsidP="00413FAD">
            <w:pPr>
              <w:rPr>
                <w:rFonts w:ascii="Calibri" w:hAnsi="Calibri" w:cs="Calibri"/>
              </w:rPr>
            </w:pPr>
            <w:r w:rsidRPr="009F4908">
              <w:rPr>
                <w:rFonts w:ascii="Calibri" w:hAnsi="Calibri" w:cs="Calibri"/>
              </w:rPr>
              <w:t>Agreements in RAN2 123 meeting:</w:t>
            </w:r>
          </w:p>
          <w:p w14:paraId="7DA79034" w14:textId="77777777" w:rsidR="00413FAD" w:rsidRPr="009F4908" w:rsidRDefault="00413FAD" w:rsidP="00413FAD">
            <w:pPr>
              <w:rPr>
                <w:rFonts w:ascii="Calibri" w:hAnsi="Calibri" w:cs="Calibri"/>
              </w:rPr>
            </w:pPr>
            <w:r w:rsidRPr="009F4908">
              <w:rPr>
                <w:rFonts w:ascii="Calibri" w:hAnsi="Calibri" w:cs="Calibri"/>
              </w:rPr>
              <w:t>UE in RRC_CONNECTED state can obtain UE-to-UE relay discovery parameters in dedicated discovery configuration.</w:t>
            </w:r>
          </w:p>
          <w:p w14:paraId="20540DE8" w14:textId="77777777" w:rsidR="00413FAD" w:rsidRPr="009F4908" w:rsidRDefault="00413FAD" w:rsidP="00413FAD">
            <w:pPr>
              <w:rPr>
                <w:rFonts w:ascii="Calibri" w:hAnsi="Calibri" w:cs="Calibri"/>
              </w:rPr>
            </w:pPr>
            <w:r w:rsidRPr="009F4908">
              <w:rPr>
                <w:rFonts w:ascii="Calibri" w:hAnsi="Calibri" w:cs="Calibri"/>
              </w:rPr>
              <w:t>For integrated discovery DCA message, no AS criterion is needed for the relay UE to forward the response message to the source Remote UE.</w:t>
            </w:r>
          </w:p>
          <w:p w14:paraId="53A6503A" w14:textId="77777777" w:rsidR="00413FAD" w:rsidRPr="009F4908" w:rsidRDefault="00413FAD" w:rsidP="00413FAD">
            <w:pPr>
              <w:rPr>
                <w:rFonts w:ascii="Calibri" w:hAnsi="Calibri" w:cs="Calibri"/>
              </w:rPr>
            </w:pPr>
            <w:r w:rsidRPr="009F4908">
              <w:rPr>
                <w:rFonts w:ascii="Calibri" w:hAnsi="Calibri" w:cs="Calibri"/>
              </w:rPr>
              <w:t>For Model B, the relay UE forwards the solicitation message only if the PC5 RSRP between the relay UE and the source remote UE is above a threshold.</w:t>
            </w:r>
          </w:p>
          <w:p w14:paraId="2E609DD5" w14:textId="77777777" w:rsidR="00413FAD" w:rsidRPr="009F4908" w:rsidRDefault="00413FAD" w:rsidP="00413FAD">
            <w:pPr>
              <w:rPr>
                <w:rFonts w:ascii="Calibri" w:hAnsi="Calibri" w:cs="Calibri"/>
              </w:rPr>
            </w:pPr>
            <w:r w:rsidRPr="009F4908">
              <w:rPr>
                <w:rFonts w:ascii="Calibri" w:hAnsi="Calibri" w:cs="Calibri"/>
              </w:rPr>
              <w:t>For Model B, no AS criterion is needed for the relay UE to forward the response message to the source Remote UE.</w:t>
            </w:r>
          </w:p>
          <w:p w14:paraId="4B93C946" w14:textId="77777777" w:rsidR="00413FAD" w:rsidRPr="009F4908" w:rsidRDefault="00413FAD" w:rsidP="00413FAD">
            <w:pPr>
              <w:rPr>
                <w:rFonts w:ascii="Calibri" w:hAnsi="Calibri" w:cs="Calibri"/>
              </w:rPr>
            </w:pPr>
            <w:r w:rsidRPr="009F4908">
              <w:rPr>
                <w:rFonts w:ascii="Calibri" w:hAnsi="Calibri" w:cs="Calibri"/>
              </w:rPr>
              <w:t>E2E SL-SRB and E2E SL-DRB use different index(es).</w:t>
            </w:r>
          </w:p>
          <w:p w14:paraId="7F9D548C" w14:textId="77777777" w:rsidR="00413FAD" w:rsidRPr="009F4908" w:rsidRDefault="00413FAD" w:rsidP="00413FAD">
            <w:pPr>
              <w:rPr>
                <w:rFonts w:ascii="Calibri" w:hAnsi="Calibri" w:cs="Calibri"/>
              </w:rPr>
            </w:pPr>
            <w:r w:rsidRPr="009F4908">
              <w:rPr>
                <w:rFonts w:ascii="Calibri" w:hAnsi="Calibri" w:cs="Calibri"/>
              </w:rPr>
              <w:t>Fixed index (i.e., 0/1/2/3) are defined for E2E SL-SRB 0/1/2/3 respectively.</w:t>
            </w:r>
          </w:p>
          <w:p w14:paraId="51C1820F" w14:textId="77777777" w:rsidR="00413FAD" w:rsidRPr="009F4908" w:rsidRDefault="00413FAD" w:rsidP="00413FAD">
            <w:pPr>
              <w:rPr>
                <w:rFonts w:ascii="Calibri" w:hAnsi="Calibri" w:cs="Calibri"/>
              </w:rPr>
            </w:pPr>
            <w:r w:rsidRPr="009F4908">
              <w:rPr>
                <w:rFonts w:ascii="Calibri" w:hAnsi="Calibri" w:cs="Calibri"/>
              </w:rPr>
              <w:lastRenderedPageBreak/>
              <w:t>Use specified PC5 RLC Channel configuration on each hop for E2E SL-SRB 0/1/2/3.</w:t>
            </w:r>
          </w:p>
          <w:p w14:paraId="07A75564" w14:textId="77777777" w:rsidR="00413FAD" w:rsidRPr="009F4908" w:rsidRDefault="00413FAD" w:rsidP="00413FAD">
            <w:pPr>
              <w:rPr>
                <w:rFonts w:ascii="Calibri" w:hAnsi="Calibri" w:cs="Calibri"/>
              </w:rPr>
            </w:pPr>
            <w:r w:rsidRPr="009F4908">
              <w:rPr>
                <w:rFonts w:ascii="Calibri" w:hAnsi="Calibri" w:cs="Calibri"/>
              </w:rPr>
              <w:t>The TX Remote UE derives the PDCP and SDAP configuration for e2e SL-DRB and provides the portion of the configuration related to RX to the RX Remote UE using E2E PC5-RRC message (similar to legacy PC5 configuration).</w:t>
            </w:r>
          </w:p>
          <w:p w14:paraId="39838BEF" w14:textId="77777777" w:rsidR="00413FAD" w:rsidRPr="009F4908" w:rsidRDefault="00413FAD" w:rsidP="00413FAD">
            <w:pPr>
              <w:rPr>
                <w:rFonts w:ascii="Calibri" w:hAnsi="Calibri" w:cs="Calibri"/>
              </w:rPr>
            </w:pPr>
            <w:r w:rsidRPr="009F4908">
              <w:rPr>
                <w:rFonts w:ascii="Calibri" w:hAnsi="Calibri" w:cs="Calibri"/>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069C28EB" w14:textId="77777777" w:rsidR="00413FAD" w:rsidRPr="009F4908" w:rsidRDefault="00413FAD" w:rsidP="00413FAD">
            <w:pPr>
              <w:rPr>
                <w:rFonts w:ascii="Calibri" w:hAnsi="Calibri" w:cs="Calibri"/>
              </w:rPr>
            </w:pPr>
            <w:r w:rsidRPr="009F4908">
              <w:rPr>
                <w:rFonts w:ascii="Calibri" w:hAnsi="Calibri" w:cs="Calibri"/>
              </w:rPr>
              <w:t>The two conclusions above do not exclude the derivation involving information from gNB/preconfiguration/specified configuration.</w:t>
            </w:r>
          </w:p>
          <w:p w14:paraId="2FDA71B9" w14:textId="77777777" w:rsidR="00413FAD" w:rsidRPr="009F4908" w:rsidRDefault="00413FAD" w:rsidP="00413FAD">
            <w:pPr>
              <w:rPr>
                <w:rFonts w:ascii="Calibri" w:hAnsi="Calibri" w:cs="Calibri"/>
              </w:rPr>
            </w:pPr>
            <w:r w:rsidRPr="009F4908">
              <w:rPr>
                <w:rFonts w:ascii="Calibri" w:hAnsi="Calibri" w:cs="Calibri"/>
              </w:rPr>
              <w:t>Split PDB is sent to the source (TX) Remote UE from the Relay UE.</w:t>
            </w:r>
          </w:p>
          <w:p w14:paraId="6A49A271" w14:textId="77777777" w:rsidR="00413FAD" w:rsidRPr="009F4908" w:rsidRDefault="00413FAD" w:rsidP="00413FAD">
            <w:pPr>
              <w:rPr>
                <w:rFonts w:ascii="Calibri" w:hAnsi="Calibri" w:cs="Calibri"/>
              </w:rPr>
            </w:pPr>
            <w:r w:rsidRPr="009F4908">
              <w:rPr>
                <w:rFonts w:ascii="Calibri" w:hAnsi="Calibri" w:cs="Calibri"/>
              </w:rPr>
              <w:t>It is left to Relay UE implementation on how to split the PDB.</w:t>
            </w:r>
          </w:p>
          <w:p w14:paraId="25E9B9E5" w14:textId="77777777" w:rsidR="00413FAD" w:rsidRPr="009F4908" w:rsidRDefault="00413FAD" w:rsidP="00413FAD">
            <w:pPr>
              <w:rPr>
                <w:rFonts w:ascii="Calibri" w:hAnsi="Calibri" w:cs="Calibri"/>
              </w:rPr>
            </w:pPr>
            <w:r w:rsidRPr="009F4908">
              <w:rPr>
                <w:rFonts w:ascii="Calibri" w:hAnsi="Calibri" w:cs="Calibri"/>
              </w:rPr>
              <w:t>The Relay UE derives the second hop configuration (e.g. PC5 relay RLC Channel configuration) for each SL-DRB.</w:t>
            </w:r>
          </w:p>
          <w:p w14:paraId="128D4ECD" w14:textId="77777777" w:rsidR="00413FAD" w:rsidRPr="009F4908" w:rsidRDefault="00413FAD" w:rsidP="00413FAD">
            <w:pPr>
              <w:rPr>
                <w:rFonts w:ascii="Calibri" w:hAnsi="Calibri" w:cs="Calibri"/>
              </w:rPr>
            </w:pPr>
            <w:r w:rsidRPr="009F4908">
              <w:rPr>
                <w:rFonts w:ascii="Calibri" w:hAnsi="Calibri" w:cs="Calibri"/>
              </w:rPr>
              <w:t>It is FFS how the Relay UE derives second hop configuration for SL-DRB.</w:t>
            </w:r>
          </w:p>
          <w:p w14:paraId="5214C252" w14:textId="77777777" w:rsidR="00413FAD" w:rsidRPr="009F4908" w:rsidRDefault="00413FAD" w:rsidP="00413FAD">
            <w:pPr>
              <w:rPr>
                <w:rFonts w:ascii="Calibri" w:hAnsi="Calibri" w:cs="Calibri"/>
              </w:rPr>
            </w:pPr>
            <w:r w:rsidRPr="009F4908">
              <w:rPr>
                <w:rFonts w:ascii="Calibri" w:hAnsi="Calibri" w:cs="Calibri"/>
              </w:rPr>
              <w:t>Same as L3 based U2U relay, the QoS split should be per e2e QoS flow, and RAN2 expect that the source UE will inform the Relay UE QoS flow(s) and corresponding QoS profiles.  FFS if this requires AS signalling or can be done in upper layers.</w:t>
            </w:r>
          </w:p>
          <w:p w14:paraId="016FB84F" w14:textId="77777777" w:rsidR="00413FAD" w:rsidRPr="009F4908" w:rsidRDefault="00413FAD" w:rsidP="00413FAD">
            <w:pPr>
              <w:rPr>
                <w:rFonts w:ascii="Calibri" w:hAnsi="Calibri" w:cs="Calibri"/>
              </w:rPr>
            </w:pPr>
            <w:r w:rsidRPr="009F4908">
              <w:rPr>
                <w:rFonts w:ascii="Calibri" w:hAnsi="Calibri" w:cs="Calibri"/>
              </w:rPr>
              <w:t>At least PDB is sent from the source UE to the relay UE for splitting.</w:t>
            </w:r>
          </w:p>
          <w:p w14:paraId="35FE4D1F" w14:textId="77777777" w:rsidR="00413FAD" w:rsidRPr="009F4908" w:rsidRDefault="00413FAD" w:rsidP="00413FAD">
            <w:pPr>
              <w:rPr>
                <w:rFonts w:ascii="Calibri" w:hAnsi="Calibri" w:cs="Calibri"/>
              </w:rPr>
            </w:pPr>
            <w:r w:rsidRPr="009F4908">
              <w:rPr>
                <w:rFonts w:ascii="Calibri" w:hAnsi="Calibri" w:cs="Calibri"/>
              </w:rPr>
              <w:t>The source UE sends to the Relay UE all the QoS profiles for the e2e QoS flows.</w:t>
            </w:r>
          </w:p>
          <w:p w14:paraId="77E16E5C" w14:textId="77777777" w:rsidR="00413FAD" w:rsidRPr="009F4908" w:rsidRDefault="00413FAD" w:rsidP="00413FAD">
            <w:pPr>
              <w:rPr>
                <w:rFonts w:ascii="Calibri" w:hAnsi="Calibri" w:cs="Calibri"/>
              </w:rPr>
            </w:pPr>
            <w:r w:rsidRPr="009F4908">
              <w:rPr>
                <w:rFonts w:ascii="Calibri" w:hAnsi="Calibri" w:cs="Calibri"/>
              </w:rPr>
              <w:t xml:space="preserve">At least for single-hop relay, use local ID instead of L2 ID as UE ID in SRAP header. </w:t>
            </w:r>
          </w:p>
          <w:p w14:paraId="1E53AB65" w14:textId="77777777" w:rsidR="00413FAD" w:rsidRPr="009F4908" w:rsidRDefault="00413FAD" w:rsidP="00413FAD">
            <w:pPr>
              <w:rPr>
                <w:rFonts w:ascii="Calibri" w:hAnsi="Calibri" w:cs="Calibri"/>
              </w:rPr>
            </w:pPr>
            <w:r w:rsidRPr="009F4908">
              <w:rPr>
                <w:rFonts w:ascii="Calibri" w:hAnsi="Calibri" w:cs="Calibri"/>
              </w:rPr>
              <w:t>At least for single-hop U2U relay, two local IDs are included in SRAP header to identify source and target Remote UE respectively.  FFS impact on SRAP header.</w:t>
            </w:r>
          </w:p>
          <w:p w14:paraId="2F73ACA2" w14:textId="0AE311CB" w:rsidR="00413FAD" w:rsidRPr="009F4908" w:rsidRDefault="00413FAD" w:rsidP="00413FAD">
            <w:pPr>
              <w:rPr>
                <w:rFonts w:ascii="Calibri" w:hAnsi="Calibri" w:cs="Calibri"/>
              </w:rPr>
            </w:pPr>
            <w:r w:rsidRPr="009F4908">
              <w:rPr>
                <w:rFonts w:ascii="Calibri" w:hAnsi="Calibri" w:cs="Calibri"/>
              </w:rPr>
              <w:t>For single-hop U2U relay, the local ID for a particular UE is the same on both hops.</w:t>
            </w:r>
          </w:p>
        </w:tc>
      </w:tr>
    </w:tbl>
    <w:p w14:paraId="4421D02F" w14:textId="234DE0E5" w:rsidR="00413FAD" w:rsidRPr="009F4908" w:rsidRDefault="00413FAD" w:rsidP="00D05EF9">
      <w:pPr>
        <w:rPr>
          <w:rFonts w:ascii="Calibri" w:hAnsi="Calibri" w:cs="Calibri"/>
        </w:rPr>
      </w:pPr>
    </w:p>
    <w:tbl>
      <w:tblPr>
        <w:tblStyle w:val="afc"/>
        <w:tblW w:w="0" w:type="auto"/>
        <w:tblLook w:val="04A0" w:firstRow="1" w:lastRow="0" w:firstColumn="1" w:lastColumn="0" w:noHBand="0" w:noVBand="1"/>
      </w:tblPr>
      <w:tblGrid>
        <w:gridCol w:w="9629"/>
      </w:tblGrid>
      <w:tr w:rsidR="006959B1" w:rsidRPr="009F4908" w14:paraId="0DEFB6A3" w14:textId="77777777" w:rsidTr="006959B1">
        <w:tc>
          <w:tcPr>
            <w:tcW w:w="9629" w:type="dxa"/>
          </w:tcPr>
          <w:p w14:paraId="617D4B08" w14:textId="77777777" w:rsidR="006959B1" w:rsidRPr="009F4908" w:rsidRDefault="006959B1" w:rsidP="006959B1">
            <w:pPr>
              <w:rPr>
                <w:rFonts w:ascii="Calibri" w:hAnsi="Calibri" w:cs="Calibri"/>
              </w:rPr>
            </w:pPr>
            <w:r w:rsidRPr="009F4908">
              <w:rPr>
                <w:rFonts w:ascii="Calibri" w:hAnsi="Calibri" w:cs="Calibri"/>
              </w:rPr>
              <w:t>Agreements:</w:t>
            </w:r>
          </w:p>
          <w:p w14:paraId="1EB469A5" w14:textId="77777777" w:rsidR="006959B1" w:rsidRPr="009F4908" w:rsidRDefault="006959B1" w:rsidP="006959B1">
            <w:pPr>
              <w:rPr>
                <w:rFonts w:ascii="Calibri" w:hAnsi="Calibri" w:cs="Calibri"/>
              </w:rPr>
            </w:pPr>
            <w:r w:rsidRPr="009F4908">
              <w:rPr>
                <w:rFonts w:ascii="Calibri" w:hAnsi="Calibri" w:cs="Calibri"/>
              </w:rPr>
              <w:t>For SRAP header in U2U Relay, the UE ID size is 8bits for each UE (i.e., 16 bits for the E2E UE pair).</w:t>
            </w:r>
          </w:p>
          <w:p w14:paraId="0A459C76" w14:textId="77777777" w:rsidR="006959B1" w:rsidRPr="009F4908" w:rsidRDefault="006959B1" w:rsidP="006959B1">
            <w:pPr>
              <w:rPr>
                <w:rFonts w:ascii="Calibri" w:hAnsi="Calibri" w:cs="Calibri"/>
              </w:rPr>
            </w:pPr>
            <w:r w:rsidRPr="009F4908">
              <w:rPr>
                <w:rFonts w:ascii="Calibri" w:hAnsi="Calibri" w:cs="Calibri"/>
              </w:rPr>
              <w:t>For SRAP header in U2U Relay, the Bearer ID size is 5bits. FFS how to derive 5-bit value BEARER ID from SLRB configuration index.</w:t>
            </w:r>
          </w:p>
          <w:p w14:paraId="2B901337" w14:textId="77777777" w:rsidR="006959B1" w:rsidRPr="009F4908" w:rsidRDefault="006959B1" w:rsidP="006959B1">
            <w:pPr>
              <w:rPr>
                <w:rFonts w:ascii="Calibri" w:hAnsi="Calibri" w:cs="Calibri"/>
              </w:rPr>
            </w:pPr>
            <w:r w:rsidRPr="009F4908">
              <w:rPr>
                <w:rFonts w:ascii="Calibri" w:hAnsi="Calibri" w:cs="Calibri"/>
              </w:rPr>
              <w:t>The Local UE ID of the U2U Remote UE is assigned before E2E SL-SRBs transmission.</w:t>
            </w:r>
          </w:p>
          <w:p w14:paraId="513DEF3C" w14:textId="77777777" w:rsidR="006959B1" w:rsidRPr="009F4908" w:rsidRDefault="006959B1" w:rsidP="006959B1">
            <w:pPr>
              <w:rPr>
                <w:rFonts w:ascii="Calibri" w:hAnsi="Calibri" w:cs="Calibri"/>
              </w:rPr>
            </w:pPr>
            <w:r w:rsidRPr="009F4908">
              <w:rPr>
                <w:rFonts w:ascii="Calibri" w:hAnsi="Calibri" w:cs="Calibri"/>
              </w:rPr>
              <w:t>Reuse RRC ReconfigurationSidelink to indicate the Local ID pair from relay UE to Remote UEs.</w:t>
            </w:r>
          </w:p>
          <w:p w14:paraId="500FAADC" w14:textId="77777777" w:rsidR="006959B1" w:rsidRPr="009F4908" w:rsidRDefault="006959B1" w:rsidP="006959B1">
            <w:pPr>
              <w:rPr>
                <w:rFonts w:ascii="Calibri" w:hAnsi="Calibri" w:cs="Calibri"/>
              </w:rPr>
            </w:pPr>
            <w:r w:rsidRPr="009F4908">
              <w:rPr>
                <w:rFonts w:ascii="Calibri" w:hAnsi="Calibri" w:cs="Calibri"/>
              </w:rPr>
              <w:t>WA: Carry L2 ID and Local ID in RRCReconfigurationSidelink message with the assumption that the association between User Info and L2 ID is done at ProSe layer.</w:t>
            </w:r>
          </w:p>
          <w:p w14:paraId="041AA081" w14:textId="77777777" w:rsidR="006959B1" w:rsidRPr="009F4908" w:rsidRDefault="006959B1" w:rsidP="006959B1">
            <w:pPr>
              <w:rPr>
                <w:rFonts w:ascii="Calibri" w:hAnsi="Calibri" w:cs="Calibri"/>
              </w:rPr>
            </w:pPr>
            <w:r w:rsidRPr="009F4908">
              <w:rPr>
                <w:rFonts w:ascii="Calibri" w:hAnsi="Calibri" w:cs="Calibri"/>
              </w:rPr>
              <w:t>LS to SA2 to indicate the above WA and ask SA2 to implement it if feasible.  If not, RAN2 intend to adopt option 1, but the details do not need to be included in the LS.  RAN2 intend to implement according to the WA in RAN2#124, and if SA2 indicate it is not feasible, it can be handled in maintenance.</w:t>
            </w:r>
          </w:p>
          <w:p w14:paraId="43181523" w14:textId="0C8C1B88" w:rsidR="006959B1" w:rsidRPr="009F4908" w:rsidRDefault="006959B1" w:rsidP="006959B1">
            <w:pPr>
              <w:rPr>
                <w:rFonts w:ascii="Calibri" w:hAnsi="Calibri" w:cs="Calibri"/>
              </w:rPr>
            </w:pPr>
            <w:r w:rsidRPr="009F4908">
              <w:rPr>
                <w:rFonts w:ascii="Calibri" w:hAnsi="Calibri" w:cs="Calibri"/>
              </w:rPr>
              <w:t>The UE ID assignment for U2U remote UEs is up to U2U relay UE implementation, i.e., no specification impact on how to assign the local ID is needed.</w:t>
            </w:r>
          </w:p>
        </w:tc>
      </w:tr>
    </w:tbl>
    <w:p w14:paraId="7DB96FFA" w14:textId="2F040C01" w:rsidR="00322957" w:rsidRPr="009F4908" w:rsidRDefault="00322957" w:rsidP="00D05EF9">
      <w:pPr>
        <w:rPr>
          <w:rFonts w:ascii="Calibri" w:hAnsi="Calibri" w:cs="Calibri"/>
        </w:rPr>
      </w:pPr>
    </w:p>
    <w:tbl>
      <w:tblPr>
        <w:tblStyle w:val="afc"/>
        <w:tblW w:w="0" w:type="auto"/>
        <w:tblLook w:val="04A0" w:firstRow="1" w:lastRow="0" w:firstColumn="1" w:lastColumn="0" w:noHBand="0" w:noVBand="1"/>
      </w:tblPr>
      <w:tblGrid>
        <w:gridCol w:w="9629"/>
      </w:tblGrid>
      <w:tr w:rsidR="00154C2D" w:rsidRPr="009F4908" w14:paraId="2D876BDC" w14:textId="77777777" w:rsidTr="00154C2D">
        <w:tc>
          <w:tcPr>
            <w:tcW w:w="9629" w:type="dxa"/>
          </w:tcPr>
          <w:p w14:paraId="3EFB7FDC" w14:textId="77777777" w:rsidR="00154C2D" w:rsidRPr="009F4908" w:rsidRDefault="00154C2D" w:rsidP="00154C2D">
            <w:pPr>
              <w:rPr>
                <w:rFonts w:ascii="Calibri" w:hAnsi="Calibri" w:cs="Calibri"/>
              </w:rPr>
            </w:pPr>
            <w:r w:rsidRPr="009F4908">
              <w:rPr>
                <w:rFonts w:ascii="Calibri" w:hAnsi="Calibri" w:cs="Calibri"/>
              </w:rPr>
              <w:t>Agreements:</w:t>
            </w:r>
          </w:p>
          <w:p w14:paraId="5164F68F" w14:textId="77777777" w:rsidR="00154C2D" w:rsidRPr="009F4908" w:rsidRDefault="00154C2D" w:rsidP="00154C2D">
            <w:pPr>
              <w:rPr>
                <w:rFonts w:ascii="Calibri" w:hAnsi="Calibri" w:cs="Calibri"/>
              </w:rPr>
            </w:pPr>
            <w:r w:rsidRPr="009F4908">
              <w:rPr>
                <w:rFonts w:ascii="Calibri" w:hAnsi="Calibri" w:cs="Calibri"/>
              </w:rPr>
              <w:t>There are no additional procedures at the gNB beyond Rel-16 operation in the ID reporting/resource allocation procedures for an RRC_CONNECTED U2U relay/remote UE.  Some Rel-16 functionality may not be applicable to U2U (to be determined on a case by case basis).  FFS stage 3 impact to message formats (e.g., additional fields).</w:t>
            </w:r>
          </w:p>
          <w:p w14:paraId="327E2CBF" w14:textId="2953AB69" w:rsidR="00154C2D" w:rsidRPr="009F4908" w:rsidRDefault="00154C2D" w:rsidP="00154C2D">
            <w:pPr>
              <w:rPr>
                <w:rFonts w:ascii="Calibri" w:hAnsi="Calibri" w:cs="Calibri"/>
              </w:rPr>
            </w:pPr>
            <w:r w:rsidRPr="009F4908">
              <w:rPr>
                <w:rFonts w:ascii="Calibri" w:hAnsi="Calibri" w:cs="Calibri"/>
              </w:rPr>
              <w:t>Mode 1 resource allocation is supported for U2U relay according to Rel-16 procedures.</w:t>
            </w:r>
          </w:p>
        </w:tc>
      </w:tr>
    </w:tbl>
    <w:p w14:paraId="494D4426" w14:textId="40B737BB" w:rsidR="00154C2D" w:rsidRPr="009F4908" w:rsidRDefault="00154C2D" w:rsidP="00D05EF9">
      <w:pPr>
        <w:rPr>
          <w:rFonts w:ascii="Calibri" w:hAnsi="Calibri" w:cs="Calibri"/>
        </w:rPr>
      </w:pPr>
    </w:p>
    <w:tbl>
      <w:tblPr>
        <w:tblStyle w:val="afc"/>
        <w:tblW w:w="0" w:type="auto"/>
        <w:tblLook w:val="04A0" w:firstRow="1" w:lastRow="0" w:firstColumn="1" w:lastColumn="0" w:noHBand="0" w:noVBand="1"/>
      </w:tblPr>
      <w:tblGrid>
        <w:gridCol w:w="9629"/>
      </w:tblGrid>
      <w:tr w:rsidR="009F4908" w:rsidRPr="009F4908" w14:paraId="73B68730" w14:textId="77777777" w:rsidTr="009F4908">
        <w:tc>
          <w:tcPr>
            <w:tcW w:w="9629" w:type="dxa"/>
          </w:tcPr>
          <w:p w14:paraId="558103F6" w14:textId="77777777" w:rsidR="009F4908" w:rsidRPr="009F4908" w:rsidRDefault="009F4908" w:rsidP="009F4908">
            <w:pPr>
              <w:rPr>
                <w:rFonts w:ascii="Calibri" w:hAnsi="Calibri" w:cs="Calibri"/>
              </w:rPr>
            </w:pPr>
            <w:r w:rsidRPr="009F4908">
              <w:rPr>
                <w:rFonts w:ascii="Calibri" w:hAnsi="Calibri" w:cs="Calibri"/>
              </w:rPr>
              <w:t>Agreements:</w:t>
            </w:r>
          </w:p>
          <w:p w14:paraId="5181D5D9" w14:textId="77777777" w:rsidR="009F4908" w:rsidRPr="009F4908" w:rsidRDefault="009F4908" w:rsidP="009F4908">
            <w:pPr>
              <w:rPr>
                <w:rFonts w:ascii="Calibri" w:hAnsi="Calibri" w:cs="Calibri"/>
              </w:rPr>
            </w:pPr>
            <w:r w:rsidRPr="009F4908">
              <w:rPr>
                <w:rFonts w:ascii="Calibri" w:hAnsi="Calibri" w:cs="Calibri"/>
              </w:rPr>
              <w:lastRenderedPageBreak/>
              <w:t>The U2U relay UE is configured with SL-RSRP and SD-RSRP thresholds for discovery, and it applies the threshold appropriate to the quantity it measures.  This applies to all discovery models (A/B/integrated) from signalling point of view, with the single exception as below.</w:t>
            </w:r>
          </w:p>
          <w:p w14:paraId="7CF5CBBB" w14:textId="77777777" w:rsidR="009F4908" w:rsidRPr="009F4908" w:rsidRDefault="009F4908" w:rsidP="009F4908">
            <w:pPr>
              <w:rPr>
                <w:rFonts w:ascii="Calibri" w:hAnsi="Calibri" w:cs="Calibri"/>
              </w:rPr>
            </w:pPr>
            <w:r w:rsidRPr="009F4908">
              <w:rPr>
                <w:rFonts w:ascii="Calibri" w:hAnsi="Calibri" w:cs="Calibri"/>
              </w:rPr>
              <w:t>The relay UE determines whether to forward the DCR in integrated discovery based on SL-RSRP measurements, but it applies the SD-RSRP threshold.</w:t>
            </w:r>
          </w:p>
          <w:p w14:paraId="7C95C655" w14:textId="77777777" w:rsidR="009F4908" w:rsidRPr="009F4908" w:rsidRDefault="009F4908" w:rsidP="009F4908">
            <w:pPr>
              <w:rPr>
                <w:rFonts w:ascii="Calibri" w:hAnsi="Calibri" w:cs="Calibri"/>
              </w:rPr>
            </w:pPr>
            <w:r w:rsidRPr="009F4908">
              <w:rPr>
                <w:rFonts w:ascii="Calibri" w:hAnsi="Calibri" w:cs="Calibri"/>
              </w:rPr>
              <w:t>RAN2 confirm the following agreement applies to both source L2 remote UE and L2 target remote UE. FFS for L3 U2U relay, including whether there is a need for the PC5-RLF indication in this case.</w:t>
            </w:r>
          </w:p>
          <w:p w14:paraId="18E69F65" w14:textId="77777777" w:rsidR="009F4908" w:rsidRPr="009F4908" w:rsidRDefault="009F4908" w:rsidP="009F4908">
            <w:pPr>
              <w:rPr>
                <w:rFonts w:ascii="Calibri" w:hAnsi="Calibri" w:cs="Calibri"/>
              </w:rPr>
            </w:pPr>
            <w:r w:rsidRPr="009F4908">
              <w:rPr>
                <w:rFonts w:ascii="Calibri" w:hAnsi="Calibri" w:cs="Calibri"/>
              </w:rPr>
              <w:t>- When the remote UE receives PC5-RLF indication from the U2U relay UE, it would inform upper layers and rely on upper layers to trigger relay (re)selection (or not).</w:t>
            </w:r>
          </w:p>
          <w:p w14:paraId="627DAA8C" w14:textId="77777777" w:rsidR="009F4908" w:rsidRPr="009F4908" w:rsidRDefault="009F4908" w:rsidP="009F4908">
            <w:pPr>
              <w:rPr>
                <w:rFonts w:ascii="Calibri" w:hAnsi="Calibri" w:cs="Calibri"/>
              </w:rPr>
            </w:pPr>
            <w:r w:rsidRPr="009F4908">
              <w:rPr>
                <w:rFonts w:ascii="Calibri" w:hAnsi="Calibri" w:cs="Calibri"/>
              </w:rPr>
              <w:t>The same threshold(s) is configured for U2U remote UE for relay selection and re-selection trigger evaluation.</w:t>
            </w:r>
          </w:p>
          <w:p w14:paraId="0A04BA4B" w14:textId="77777777" w:rsidR="009F4908" w:rsidRPr="009F4908" w:rsidRDefault="009F4908" w:rsidP="009F4908">
            <w:pPr>
              <w:rPr>
                <w:rFonts w:ascii="Calibri" w:hAnsi="Calibri" w:cs="Calibri"/>
              </w:rPr>
            </w:pPr>
            <w:r w:rsidRPr="009F4908">
              <w:rPr>
                <w:rFonts w:ascii="Calibri" w:hAnsi="Calibri" w:cs="Calibri"/>
              </w:rPr>
              <w:t>When relay (re)selection is triggered, integrated discovery can be triggered to discover and select a relay UE. No impact on running CR is foreseen.</w:t>
            </w:r>
          </w:p>
          <w:p w14:paraId="726B8544" w14:textId="77777777" w:rsidR="009F4908" w:rsidRPr="009F4908" w:rsidRDefault="009F4908" w:rsidP="009F4908">
            <w:pPr>
              <w:rPr>
                <w:rFonts w:ascii="Calibri" w:hAnsi="Calibri" w:cs="Calibri"/>
              </w:rPr>
            </w:pPr>
            <w:r w:rsidRPr="009F4908">
              <w:rPr>
                <w:rFonts w:ascii="Calibri" w:hAnsi="Calibri" w:cs="Calibri"/>
              </w:rPr>
              <w:t>Communication resource pool is used for the DCR/DCA message with integrated-discovery.</w:t>
            </w:r>
          </w:p>
          <w:p w14:paraId="4E6AD692" w14:textId="21E4807C" w:rsidR="009F4908" w:rsidRPr="009F4908" w:rsidRDefault="009F4908" w:rsidP="009F4908">
            <w:pPr>
              <w:rPr>
                <w:rFonts w:ascii="Calibri" w:hAnsi="Calibri" w:cs="Calibri"/>
              </w:rPr>
            </w:pPr>
            <w:r w:rsidRPr="009F4908">
              <w:rPr>
                <w:rFonts w:ascii="Calibri" w:hAnsi="Calibri" w:cs="Calibri"/>
              </w:rPr>
              <w:t>For U2U relay UE and target remote UE, it can be up to UE implementation on cross-layer interaction for the AS layer condition check for discovery message forwarding. Check whether and how to capture it in the CR drafting.</w:t>
            </w:r>
          </w:p>
        </w:tc>
      </w:tr>
    </w:tbl>
    <w:p w14:paraId="4FE1E304" w14:textId="77777777" w:rsidR="009F4908" w:rsidRPr="009F4908" w:rsidRDefault="009F4908" w:rsidP="00D05EF9">
      <w:pPr>
        <w:rPr>
          <w:rFonts w:ascii="Calibri" w:hAnsi="Calibri" w:cs="Calibri"/>
        </w:rPr>
      </w:pPr>
    </w:p>
    <w:p w14:paraId="2BC20CDB" w14:textId="31C3DE47" w:rsidR="00B31082" w:rsidRPr="009F4908" w:rsidRDefault="00B31082" w:rsidP="00D05EF9">
      <w:pPr>
        <w:rPr>
          <w:rFonts w:ascii="Calibri" w:hAnsi="Calibri" w:cs="Calibri"/>
        </w:rPr>
      </w:pPr>
      <w:r w:rsidRPr="009F4908">
        <w:rPr>
          <w:rFonts w:ascii="Calibri" w:hAnsi="Calibri" w:cs="Calibri"/>
        </w:rPr>
        <w:t>It can be observed that most of the wor</w:t>
      </w:r>
      <w:r w:rsidR="00CD7400" w:rsidRPr="009F4908">
        <w:rPr>
          <w:rFonts w:ascii="Calibri" w:hAnsi="Calibri" w:cs="Calibri"/>
        </w:rPr>
        <w:t>k has been finished. However, there are still some leftover issues where we will address them in this contribution.</w:t>
      </w:r>
    </w:p>
    <w:p w14:paraId="2247FD95" w14:textId="4204ADCB" w:rsidR="00B4038A" w:rsidRPr="009F4908" w:rsidRDefault="00B4038A" w:rsidP="00B4038A">
      <w:pPr>
        <w:pStyle w:val="1"/>
        <w:rPr>
          <w:rFonts w:ascii="Calibri" w:hAnsi="Calibri" w:cs="Calibri"/>
        </w:rPr>
      </w:pPr>
      <w:r w:rsidRPr="009F4908">
        <w:rPr>
          <w:rFonts w:ascii="Calibri" w:hAnsi="Calibri" w:cs="Calibri"/>
        </w:rPr>
        <w:t>Discussion</w:t>
      </w:r>
    </w:p>
    <w:p w14:paraId="52C6D3CD" w14:textId="0DB31B35" w:rsidR="00673915" w:rsidRPr="009F4908" w:rsidRDefault="00F858CC" w:rsidP="00673915">
      <w:pPr>
        <w:rPr>
          <w:rFonts w:ascii="Calibri" w:hAnsi="Calibri" w:cs="Calibri"/>
        </w:rPr>
      </w:pPr>
      <w:r w:rsidRPr="009F4908">
        <w:rPr>
          <w:rFonts w:ascii="Calibri" w:hAnsi="Calibri" w:cs="Calibri"/>
        </w:rPr>
        <w:t>During last meeting, it has been agreed that:</w:t>
      </w:r>
    </w:p>
    <w:tbl>
      <w:tblPr>
        <w:tblStyle w:val="afc"/>
        <w:tblW w:w="0" w:type="auto"/>
        <w:tblLook w:val="04A0" w:firstRow="1" w:lastRow="0" w:firstColumn="1" w:lastColumn="0" w:noHBand="0" w:noVBand="1"/>
      </w:tblPr>
      <w:tblGrid>
        <w:gridCol w:w="9629"/>
      </w:tblGrid>
      <w:tr w:rsidR="00F858CC" w:rsidRPr="009F4908" w14:paraId="15461BF0" w14:textId="77777777" w:rsidTr="00F858CC">
        <w:tc>
          <w:tcPr>
            <w:tcW w:w="9629" w:type="dxa"/>
          </w:tcPr>
          <w:p w14:paraId="3F914DA3" w14:textId="77777777" w:rsidR="00F858CC" w:rsidRPr="009F4908" w:rsidRDefault="00F858CC" w:rsidP="00F858CC">
            <w:pPr>
              <w:rPr>
                <w:rFonts w:ascii="Calibri" w:hAnsi="Calibri" w:cs="Calibri"/>
              </w:rPr>
            </w:pPr>
            <w:r w:rsidRPr="009F4908">
              <w:rPr>
                <w:rFonts w:ascii="Calibri" w:hAnsi="Calibri" w:cs="Calibri"/>
              </w:rPr>
              <w:t>Agreements:</w:t>
            </w:r>
          </w:p>
          <w:p w14:paraId="445C43E0" w14:textId="39065B99" w:rsidR="00F858CC" w:rsidRPr="009F4908" w:rsidRDefault="00F858CC" w:rsidP="00F858CC">
            <w:pPr>
              <w:rPr>
                <w:rFonts w:ascii="Calibri" w:hAnsi="Calibri" w:cs="Calibri"/>
              </w:rPr>
            </w:pPr>
            <w:r w:rsidRPr="009F4908">
              <w:rPr>
                <w:rFonts w:ascii="Calibri" w:hAnsi="Calibri" w:cs="Calibri"/>
              </w:rPr>
              <w:t xml:space="preserve">There are no additional procedures at the gNB beyond Rel-16 operation in the ID reporting/resource allocation procedures for an RRC_CONNECTED U2U relay/remote UE.  Some Rel-16 functionality may not be applicable to U2U (to be determined on a </w:t>
            </w:r>
            <w:r w:rsidR="00C54ABC" w:rsidRPr="009F4908">
              <w:rPr>
                <w:rFonts w:ascii="Calibri" w:hAnsi="Calibri" w:cs="Calibri"/>
              </w:rPr>
              <w:t>case-by-case</w:t>
            </w:r>
            <w:r w:rsidRPr="009F4908">
              <w:rPr>
                <w:rFonts w:ascii="Calibri" w:hAnsi="Calibri" w:cs="Calibri"/>
              </w:rPr>
              <w:t xml:space="preserve"> basis).  FFS stage 3 impact to message formats (e.g., additional fields).</w:t>
            </w:r>
          </w:p>
          <w:p w14:paraId="1468D87E" w14:textId="22A4C42A" w:rsidR="00F858CC" w:rsidRPr="009F4908" w:rsidRDefault="00F858CC" w:rsidP="00F858CC">
            <w:pPr>
              <w:rPr>
                <w:rFonts w:ascii="Calibri" w:hAnsi="Calibri" w:cs="Calibri"/>
              </w:rPr>
            </w:pPr>
            <w:r w:rsidRPr="009F4908">
              <w:rPr>
                <w:rFonts w:ascii="Calibri" w:hAnsi="Calibri" w:cs="Calibri"/>
              </w:rPr>
              <w:t>Mode 1 resource allocation is supported for U2U relay according to Rel-16 procedures.</w:t>
            </w:r>
          </w:p>
        </w:tc>
      </w:tr>
    </w:tbl>
    <w:p w14:paraId="34CB3835" w14:textId="0383542D" w:rsidR="00FB61C6" w:rsidRPr="009F4908" w:rsidRDefault="00D31C44" w:rsidP="00673915">
      <w:pPr>
        <w:rPr>
          <w:rFonts w:ascii="Calibri" w:hAnsi="Calibri" w:cs="Calibri"/>
        </w:rPr>
      </w:pPr>
      <w:r w:rsidRPr="009F4908">
        <w:rPr>
          <w:rFonts w:ascii="Calibri" w:hAnsi="Calibri" w:cs="Calibri"/>
        </w:rPr>
        <w:t>We understand the intention of this set of agreements is try to follow Rel-16 procedures as much as possible. However,</w:t>
      </w:r>
      <w:r w:rsidR="004E09C9" w:rsidRPr="009F4908">
        <w:rPr>
          <w:rFonts w:ascii="Calibri" w:hAnsi="Calibri" w:cs="Calibri"/>
        </w:rPr>
        <w:t xml:space="preserve"> there are still some </w:t>
      </w:r>
      <w:r w:rsidR="00C54ABC">
        <w:rPr>
          <w:rFonts w:ascii="Calibri" w:hAnsi="Calibri" w:cs="Calibri"/>
        </w:rPr>
        <w:t xml:space="preserve">adjustments </w:t>
      </w:r>
      <w:r w:rsidR="004E09C9" w:rsidRPr="009F4908">
        <w:rPr>
          <w:rFonts w:ascii="Calibri" w:hAnsi="Calibri" w:cs="Calibri"/>
        </w:rPr>
        <w:t xml:space="preserve">should be considered </w:t>
      </w:r>
      <w:r w:rsidR="000264AA" w:rsidRPr="009F4908">
        <w:rPr>
          <w:rFonts w:ascii="Calibri" w:hAnsi="Calibri" w:cs="Calibri"/>
        </w:rPr>
        <w:t>for U2U Relay/Remote UE in RRC_CONNECTED state.</w:t>
      </w:r>
    </w:p>
    <w:p w14:paraId="5689D022" w14:textId="1C920783" w:rsidR="000264AA" w:rsidRDefault="000264AA" w:rsidP="00673915">
      <w:pPr>
        <w:rPr>
          <w:rFonts w:ascii="Calibri" w:hAnsi="Calibri" w:cs="Calibri"/>
        </w:rPr>
      </w:pPr>
      <w:r w:rsidRPr="009F4908">
        <w:rPr>
          <w:rFonts w:ascii="Calibri" w:hAnsi="Calibri" w:cs="Calibri"/>
        </w:rPr>
        <w:t xml:space="preserve">Firstly, </w:t>
      </w:r>
      <w:r w:rsidR="00A23121" w:rsidRPr="009F4908">
        <w:rPr>
          <w:rFonts w:ascii="Calibri" w:hAnsi="Calibri" w:cs="Calibri"/>
        </w:rPr>
        <w:t xml:space="preserve">when U2U relay UE/remote UE is configured with mode 1 resource allocation scheme, it needs to report SL-BSR for resource request. In details, UE needs to </w:t>
      </w:r>
      <w:r w:rsidR="00360EAE" w:rsidRPr="009F4908">
        <w:rPr>
          <w:rFonts w:ascii="Calibri" w:hAnsi="Calibri" w:cs="Calibri"/>
        </w:rPr>
        <w:t xml:space="preserve">fill the destination index within BSR field to indicate the destination L2 ID </w:t>
      </w:r>
      <w:r w:rsidR="004E27E1" w:rsidRPr="009F4908">
        <w:rPr>
          <w:rFonts w:ascii="Calibri" w:hAnsi="Calibri" w:cs="Calibri"/>
        </w:rPr>
        <w:t>that it would like to communicate with.</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02941" w:rsidRPr="00F10B4F" w14:paraId="03A10BDB" w14:textId="77777777" w:rsidTr="00E75E3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69B066" w14:textId="77777777" w:rsidR="00002941" w:rsidRPr="00F10B4F" w:rsidRDefault="00002941" w:rsidP="00E75E34">
            <w:pPr>
              <w:pStyle w:val="TAH"/>
              <w:rPr>
                <w:b w:val="0"/>
                <w:lang w:eastAsia="en-GB"/>
              </w:rPr>
            </w:pPr>
            <w:r w:rsidRPr="00F10B4F">
              <w:rPr>
                <w:i/>
                <w:lang w:eastAsia="sv-SE"/>
              </w:rPr>
              <w:lastRenderedPageBreak/>
              <w:t>SL-TxResourceReq</w:t>
            </w:r>
            <w:r w:rsidRPr="00F10B4F">
              <w:rPr>
                <w:lang w:eastAsia="en-GB"/>
              </w:rPr>
              <w:t xml:space="preserve"> field descriptions</w:t>
            </w:r>
          </w:p>
        </w:tc>
      </w:tr>
      <w:tr w:rsidR="00002941" w:rsidRPr="00F10B4F" w14:paraId="57CF0F03" w14:textId="77777777" w:rsidTr="00E75E3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507905" w14:textId="77777777" w:rsidR="00002941" w:rsidRPr="00F10B4F" w:rsidRDefault="00002941" w:rsidP="00E75E34">
            <w:pPr>
              <w:pStyle w:val="TAL"/>
              <w:rPr>
                <w:rFonts w:eastAsia="Yu Mincho"/>
                <w:b/>
                <w:bCs/>
                <w:i/>
                <w:iCs/>
                <w:lang w:eastAsia="zh-CN"/>
              </w:rPr>
            </w:pPr>
            <w:r w:rsidRPr="00F10B4F">
              <w:rPr>
                <w:b/>
                <w:bCs/>
                <w:i/>
                <w:iCs/>
                <w:lang w:eastAsia="zh-CN"/>
              </w:rPr>
              <w:t>sl-CapabilityInformationSidelink</w:t>
            </w:r>
          </w:p>
          <w:p w14:paraId="2E3F91F4" w14:textId="77777777" w:rsidR="00002941" w:rsidRPr="00F10B4F" w:rsidRDefault="00002941" w:rsidP="00E75E34">
            <w:pPr>
              <w:pStyle w:val="TAL"/>
              <w:rPr>
                <w:lang w:eastAsia="sv-SE"/>
              </w:rPr>
            </w:pPr>
            <w:r w:rsidRPr="00F10B4F">
              <w:rPr>
                <w:rFonts w:eastAsia="Yu Mincho"/>
                <w:lang w:eastAsia="zh-CN"/>
              </w:rPr>
              <w:t xml:space="preserve">Includes the </w:t>
            </w:r>
            <w:r w:rsidRPr="00F10B4F">
              <w:rPr>
                <w:rFonts w:eastAsia="Yu Mincho"/>
                <w:i/>
                <w:iCs/>
                <w:lang w:eastAsia="zh-CN"/>
              </w:rPr>
              <w:t>UECapabilityInformationSidelink</w:t>
            </w:r>
            <w:r w:rsidRPr="00F10B4F">
              <w:rPr>
                <w:rFonts w:eastAsia="Yu Mincho"/>
                <w:lang w:eastAsia="zh-CN"/>
              </w:rPr>
              <w:t xml:space="preserve"> message (which can be also included in </w:t>
            </w:r>
            <w:r w:rsidRPr="00F10B4F">
              <w:rPr>
                <w:rFonts w:eastAsia="Yu Mincho"/>
                <w:i/>
                <w:iCs/>
                <w:lang w:eastAsia="zh-CN"/>
              </w:rPr>
              <w:t>ueCapabilityInformationSidelink-r16</w:t>
            </w:r>
            <w:r w:rsidRPr="00F10B4F">
              <w:rPr>
                <w:rFonts w:eastAsia="Yu Mincho"/>
                <w:lang w:eastAsia="zh-CN"/>
              </w:rPr>
              <w:t xml:space="preserve"> in </w:t>
            </w:r>
            <w:r w:rsidRPr="00F10B4F">
              <w:rPr>
                <w:rFonts w:eastAsia="Yu Mincho"/>
                <w:i/>
                <w:iCs/>
                <w:lang w:eastAsia="zh-CN"/>
              </w:rPr>
              <w:t>UECapabilityEnquirySidelink</w:t>
            </w:r>
            <w:r w:rsidRPr="00F10B4F">
              <w:rPr>
                <w:rFonts w:eastAsia="Yu Mincho"/>
                <w:lang w:eastAsia="zh-CN"/>
              </w:rPr>
              <w:t xml:space="preserve"> from peer UE) received from the peer UE.</w:t>
            </w:r>
          </w:p>
        </w:tc>
      </w:tr>
      <w:tr w:rsidR="00002941" w:rsidRPr="00F10B4F" w14:paraId="01426218" w14:textId="77777777" w:rsidTr="00E75E3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7FC9F8" w14:textId="77777777" w:rsidR="00002941" w:rsidRPr="00F10B4F" w:rsidRDefault="00002941" w:rsidP="00E75E34">
            <w:pPr>
              <w:pStyle w:val="TAL"/>
              <w:rPr>
                <w:rFonts w:eastAsia="Yu Mincho"/>
                <w:b/>
                <w:bCs/>
                <w:i/>
                <w:iCs/>
                <w:lang w:eastAsia="zh-CN"/>
              </w:rPr>
            </w:pPr>
            <w:r w:rsidRPr="00F10B4F">
              <w:rPr>
                <w:b/>
                <w:bCs/>
                <w:i/>
                <w:iCs/>
                <w:lang w:eastAsia="zh-CN"/>
              </w:rPr>
              <w:t>sl-CastType</w:t>
            </w:r>
          </w:p>
          <w:p w14:paraId="6A740DCD" w14:textId="77777777" w:rsidR="00002941" w:rsidRPr="00F10B4F" w:rsidRDefault="00002941" w:rsidP="00E75E34">
            <w:pPr>
              <w:pStyle w:val="TAL"/>
              <w:rPr>
                <w:rFonts w:eastAsia="Yu Mincho"/>
                <w:lang w:eastAsia="zh-CN"/>
              </w:rPr>
            </w:pPr>
            <w:r w:rsidRPr="00F10B4F">
              <w:rPr>
                <w:rFonts w:eastAsia="Yu Mincho"/>
                <w:lang w:eastAsia="zh-CN"/>
              </w:rPr>
              <w:t>Indicates the cast type for the corresponding destination</w:t>
            </w:r>
            <w:r w:rsidRPr="00F10B4F">
              <w:rPr>
                <w:lang w:eastAsia="sv-SE"/>
              </w:rPr>
              <w:t xml:space="preserve"> for which to request the resource.</w:t>
            </w:r>
          </w:p>
        </w:tc>
      </w:tr>
      <w:tr w:rsidR="00002941" w:rsidRPr="00F10B4F" w14:paraId="64DE7D44" w14:textId="77777777" w:rsidTr="00002941">
        <w:trPr>
          <w:cantSplit/>
        </w:trPr>
        <w:tc>
          <w:tcPr>
            <w:tcW w:w="14175" w:type="dxa"/>
            <w:tcBorders>
              <w:top w:val="single" w:sz="4" w:space="0" w:color="808080"/>
              <w:left w:val="single" w:sz="4" w:space="0" w:color="808080"/>
              <w:bottom w:val="single" w:sz="4" w:space="0" w:color="808080"/>
              <w:right w:val="single" w:sz="4" w:space="0" w:color="808080"/>
            </w:tcBorders>
            <w:shd w:val="clear" w:color="auto" w:fill="FFFF00"/>
            <w:hideMark/>
          </w:tcPr>
          <w:p w14:paraId="6AB9E66B" w14:textId="77777777" w:rsidR="00002941" w:rsidRPr="00F10B4F" w:rsidRDefault="00002941" w:rsidP="00E75E34">
            <w:pPr>
              <w:pStyle w:val="TAL"/>
              <w:rPr>
                <w:rFonts w:eastAsia="Yu Mincho"/>
                <w:b/>
                <w:bCs/>
                <w:i/>
                <w:iCs/>
                <w:lang w:eastAsia="zh-CN"/>
              </w:rPr>
            </w:pPr>
            <w:r w:rsidRPr="00F10B4F">
              <w:rPr>
                <w:rFonts w:eastAsia="Yu Mincho"/>
                <w:b/>
                <w:bCs/>
                <w:i/>
                <w:iCs/>
                <w:lang w:eastAsia="zh-CN"/>
              </w:rPr>
              <w:t>sl-DestinationIdentity</w:t>
            </w:r>
          </w:p>
          <w:p w14:paraId="78C97D72" w14:textId="77777777" w:rsidR="00002941" w:rsidRPr="00F10B4F" w:rsidRDefault="00002941" w:rsidP="00E75E34">
            <w:pPr>
              <w:pStyle w:val="TAL"/>
              <w:rPr>
                <w:lang w:eastAsia="en-GB"/>
              </w:rPr>
            </w:pPr>
            <w:r w:rsidRPr="00F10B4F">
              <w:rPr>
                <w:rFonts w:eastAsia="Yu Mincho"/>
                <w:lang w:eastAsia="zh-CN"/>
              </w:rPr>
              <w:t xml:space="preserve">Indicates the </w:t>
            </w:r>
            <w:r w:rsidRPr="00F10B4F">
              <w:rPr>
                <w:lang w:eastAsia="sv-SE"/>
              </w:rPr>
              <w:t>destination for which the TX resource request and allocation from the network are concerned.</w:t>
            </w:r>
          </w:p>
        </w:tc>
      </w:tr>
      <w:tr w:rsidR="00002941" w:rsidRPr="00F10B4F" w14:paraId="1893EAEE" w14:textId="77777777" w:rsidTr="00E75E34">
        <w:trPr>
          <w:cantSplit/>
        </w:trPr>
        <w:tc>
          <w:tcPr>
            <w:tcW w:w="14175" w:type="dxa"/>
            <w:tcBorders>
              <w:top w:val="single" w:sz="4" w:space="0" w:color="808080"/>
              <w:left w:val="single" w:sz="4" w:space="0" w:color="808080"/>
              <w:bottom w:val="single" w:sz="4" w:space="0" w:color="808080"/>
              <w:right w:val="single" w:sz="4" w:space="0" w:color="808080"/>
            </w:tcBorders>
          </w:tcPr>
          <w:p w14:paraId="46788779" w14:textId="77777777" w:rsidR="00002941" w:rsidRPr="00F10B4F" w:rsidRDefault="00002941" w:rsidP="00E75E34">
            <w:pPr>
              <w:pStyle w:val="TAL"/>
              <w:rPr>
                <w:rFonts w:eastAsia="Yu Mincho"/>
                <w:b/>
                <w:bCs/>
                <w:i/>
                <w:iCs/>
                <w:lang w:eastAsia="zh-CN"/>
              </w:rPr>
            </w:pPr>
            <w:r w:rsidRPr="00F10B4F">
              <w:rPr>
                <w:rFonts w:eastAsia="Yu Mincho"/>
                <w:b/>
                <w:bCs/>
                <w:i/>
                <w:iCs/>
                <w:lang w:eastAsia="zh-CN"/>
              </w:rPr>
              <w:t>sl-DRX-Indication</w:t>
            </w:r>
          </w:p>
          <w:p w14:paraId="18F20AC5" w14:textId="77777777" w:rsidR="00002941" w:rsidRPr="00F10B4F" w:rsidRDefault="00002941" w:rsidP="00E75E34">
            <w:pPr>
              <w:pStyle w:val="TAL"/>
              <w:rPr>
                <w:rFonts w:eastAsia="Yu Mincho"/>
                <w:b/>
                <w:bCs/>
                <w:i/>
                <w:iCs/>
                <w:lang w:eastAsia="zh-CN"/>
              </w:rPr>
            </w:pPr>
            <w:r w:rsidRPr="00F10B4F">
              <w:rPr>
                <w:rFonts w:eastAsia="Yu Mincho"/>
                <w:bCs/>
                <w:iCs/>
                <w:lang w:eastAsia="zh-CN"/>
              </w:rPr>
              <w:t xml:space="preserve">Indicates the sidelink DRX is applied (value </w:t>
            </w:r>
            <w:r w:rsidRPr="00F10B4F">
              <w:rPr>
                <w:rFonts w:eastAsia="Yu Mincho"/>
                <w:bCs/>
                <w:i/>
                <w:iCs/>
                <w:lang w:eastAsia="zh-CN"/>
              </w:rPr>
              <w:t>on</w:t>
            </w:r>
            <w:r w:rsidRPr="00F10B4F">
              <w:rPr>
                <w:rFonts w:eastAsia="Yu Mincho"/>
                <w:bCs/>
                <w:iCs/>
                <w:lang w:eastAsia="zh-CN"/>
              </w:rPr>
              <w:t xml:space="preserve">) or not applied (value </w:t>
            </w:r>
            <w:r w:rsidRPr="00F10B4F">
              <w:rPr>
                <w:rFonts w:eastAsia="Yu Mincho"/>
                <w:bCs/>
                <w:i/>
                <w:iCs/>
                <w:lang w:eastAsia="zh-CN"/>
              </w:rPr>
              <w:t>off</w:t>
            </w:r>
            <w:r w:rsidRPr="00F10B4F">
              <w:rPr>
                <w:rFonts w:eastAsia="Yu Mincho"/>
                <w:bCs/>
                <w:iCs/>
                <w:lang w:eastAsia="zh-CN"/>
              </w:rPr>
              <w:t>) for the associated destination. This field is only valid for NR sidelink groupcast communication.</w:t>
            </w:r>
          </w:p>
        </w:tc>
      </w:tr>
      <w:tr w:rsidR="00002941" w:rsidRPr="00F10B4F" w14:paraId="1D7485E1" w14:textId="77777777" w:rsidTr="00E75E34">
        <w:trPr>
          <w:cantSplit/>
        </w:trPr>
        <w:tc>
          <w:tcPr>
            <w:tcW w:w="14175" w:type="dxa"/>
            <w:tcBorders>
              <w:top w:val="single" w:sz="4" w:space="0" w:color="808080"/>
              <w:left w:val="single" w:sz="4" w:space="0" w:color="808080"/>
              <w:bottom w:val="single" w:sz="4" w:space="0" w:color="808080"/>
              <w:right w:val="single" w:sz="4" w:space="0" w:color="808080"/>
            </w:tcBorders>
          </w:tcPr>
          <w:p w14:paraId="7DA86B3F" w14:textId="77777777" w:rsidR="00002941" w:rsidRPr="00F10B4F" w:rsidRDefault="00002941" w:rsidP="00E75E34">
            <w:pPr>
              <w:pStyle w:val="TAL"/>
              <w:rPr>
                <w:rFonts w:eastAsia="Yu Mincho"/>
                <w:b/>
                <w:bCs/>
                <w:i/>
                <w:iCs/>
                <w:lang w:eastAsia="zh-CN"/>
              </w:rPr>
            </w:pPr>
            <w:r w:rsidRPr="00F10B4F">
              <w:rPr>
                <w:rFonts w:eastAsia="Yu Mincho"/>
                <w:b/>
                <w:bCs/>
                <w:i/>
                <w:iCs/>
                <w:lang w:eastAsia="zh-CN"/>
              </w:rPr>
              <w:t>sl-DRX-InfoFromRxList</w:t>
            </w:r>
          </w:p>
          <w:p w14:paraId="41275855" w14:textId="77777777" w:rsidR="00002941" w:rsidRPr="00F10B4F" w:rsidRDefault="00002941" w:rsidP="00E75E34">
            <w:pPr>
              <w:pStyle w:val="TAL"/>
              <w:rPr>
                <w:rFonts w:eastAsia="Yu Mincho"/>
                <w:lang w:eastAsia="zh-CN"/>
              </w:rPr>
            </w:pPr>
            <w:r w:rsidRPr="00F10B4F">
              <w:rPr>
                <w:rFonts w:eastAsia="Yu Mincho"/>
                <w:lang w:eastAsia="zh-CN"/>
              </w:rPr>
              <w:t>Indicates list of the sidelink DRX configurations as assistance information received from the peer UE for NR sidelink unicast communication.</w:t>
            </w:r>
          </w:p>
        </w:tc>
      </w:tr>
      <w:tr w:rsidR="00002941" w:rsidRPr="00F10B4F" w14:paraId="356ECD45" w14:textId="77777777" w:rsidTr="00E75E3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0C9C7" w14:textId="77777777" w:rsidR="00002941" w:rsidRPr="00F10B4F" w:rsidRDefault="00002941" w:rsidP="00E75E34">
            <w:pPr>
              <w:pStyle w:val="TAL"/>
              <w:rPr>
                <w:rFonts w:eastAsia="Yu Mincho"/>
                <w:b/>
                <w:bCs/>
                <w:i/>
                <w:iCs/>
                <w:lang w:eastAsia="zh-CN"/>
              </w:rPr>
            </w:pPr>
            <w:r w:rsidRPr="00F10B4F">
              <w:rPr>
                <w:rFonts w:eastAsia="Yu Mincho"/>
                <w:b/>
                <w:bCs/>
                <w:i/>
                <w:iCs/>
                <w:lang w:eastAsia="zh-CN"/>
              </w:rPr>
              <w:t>sl-QoS-InfoList</w:t>
            </w:r>
          </w:p>
          <w:p w14:paraId="4289A43F" w14:textId="77777777" w:rsidR="00002941" w:rsidRPr="00F10B4F" w:rsidRDefault="00002941" w:rsidP="00E75E34">
            <w:pPr>
              <w:pStyle w:val="TAL"/>
              <w:rPr>
                <w:rFonts w:eastAsia="Yu Mincho"/>
                <w:lang w:eastAsia="zh-CN"/>
              </w:rPr>
            </w:pPr>
            <w:r w:rsidRPr="00F10B4F">
              <w:rPr>
                <w:rFonts w:eastAsia="Yu Mincho"/>
                <w:lang w:eastAsia="zh-CN"/>
              </w:rPr>
              <w:t>Includes the QoS profile of the sidelink QoS flow as specified in TS 23.287 [55].</w:t>
            </w:r>
          </w:p>
        </w:tc>
      </w:tr>
      <w:tr w:rsidR="00002941" w:rsidRPr="00F10B4F" w14:paraId="4A31E5FD" w14:textId="77777777" w:rsidTr="00E75E3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5955F" w14:textId="77777777" w:rsidR="00002941" w:rsidRPr="00F10B4F" w:rsidRDefault="00002941" w:rsidP="00E75E34">
            <w:pPr>
              <w:pStyle w:val="TAL"/>
              <w:rPr>
                <w:b/>
                <w:bCs/>
                <w:i/>
                <w:iCs/>
                <w:lang w:eastAsia="zh-CN"/>
              </w:rPr>
            </w:pPr>
            <w:r w:rsidRPr="00F10B4F">
              <w:rPr>
                <w:b/>
                <w:bCs/>
                <w:i/>
                <w:iCs/>
                <w:lang w:eastAsia="zh-CN"/>
              </w:rPr>
              <w:t>sl-QoS-FlowIdentity</w:t>
            </w:r>
          </w:p>
          <w:p w14:paraId="15005E64" w14:textId="77777777" w:rsidR="00002941" w:rsidRPr="00F10B4F" w:rsidRDefault="00002941" w:rsidP="00E75E34">
            <w:pPr>
              <w:pStyle w:val="TAL"/>
              <w:rPr>
                <w:lang w:eastAsia="zh-CN"/>
              </w:rPr>
            </w:pPr>
            <w:r w:rsidRPr="00F10B4F">
              <w:rPr>
                <w:lang w:eastAsia="zh-CN"/>
              </w:rPr>
              <w:t>This identity uniquely identifies one sidelink QoS flow between the UE and the network in the scope of UE, which is unique for different destination and cast type.</w:t>
            </w:r>
          </w:p>
        </w:tc>
      </w:tr>
      <w:tr w:rsidR="00002941" w:rsidRPr="00F10B4F" w14:paraId="615D047F" w14:textId="77777777" w:rsidTr="00E75E3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50F592" w14:textId="77777777" w:rsidR="00002941" w:rsidRPr="00F10B4F" w:rsidRDefault="00002941" w:rsidP="00E75E34">
            <w:pPr>
              <w:pStyle w:val="TAL"/>
              <w:rPr>
                <w:b/>
                <w:bCs/>
                <w:i/>
                <w:iCs/>
                <w:lang w:eastAsia="zh-CN"/>
              </w:rPr>
            </w:pPr>
            <w:r w:rsidRPr="00F10B4F">
              <w:rPr>
                <w:b/>
                <w:bCs/>
                <w:i/>
                <w:iCs/>
                <w:lang w:eastAsia="zh-CN"/>
              </w:rPr>
              <w:t>sl-RLC-ModeIndication</w:t>
            </w:r>
          </w:p>
          <w:p w14:paraId="77E9D9FF" w14:textId="77777777" w:rsidR="00002941" w:rsidRPr="00F10B4F" w:rsidRDefault="00002941" w:rsidP="00E75E34">
            <w:pPr>
              <w:pStyle w:val="TAL"/>
              <w:rPr>
                <w:lang w:eastAsia="zh-CN"/>
              </w:rPr>
            </w:pPr>
            <w:r w:rsidRPr="00F10B4F">
              <w:rPr>
                <w:lang w:eastAsia="zh-CN"/>
              </w:rPr>
              <w:t xml:space="preserve">This field indicates the RLC mode and optionally the related QoS </w:t>
            </w:r>
            <w:r w:rsidRPr="00F10B4F">
              <w:rPr>
                <w:rFonts w:eastAsia="Yu Mincho"/>
                <w:lang w:eastAsia="zh-CN"/>
              </w:rPr>
              <w:t xml:space="preserve">profiles for the sidelink radio bearer, which has not been configured by the network and is initiated by another UE in unicast. The </w:t>
            </w:r>
            <w:r w:rsidRPr="00F10B4F">
              <w:rPr>
                <w:lang w:eastAsia="zh-CN"/>
              </w:rPr>
              <w:t xml:space="preserve">RLC mode for one sidelink radio bearer is aligned between UE and NW by the </w:t>
            </w:r>
            <w:r w:rsidRPr="00F10B4F">
              <w:rPr>
                <w:i/>
                <w:iCs/>
                <w:lang w:eastAsia="zh-CN"/>
              </w:rPr>
              <w:t>sl-QoS-FlowIdentity</w:t>
            </w:r>
            <w:r w:rsidRPr="00F10B4F">
              <w:rPr>
                <w:lang w:eastAsia="zh-CN"/>
              </w:rPr>
              <w:t>.</w:t>
            </w:r>
          </w:p>
        </w:tc>
      </w:tr>
      <w:tr w:rsidR="00002941" w:rsidRPr="00F10B4F" w14:paraId="6F8324D1" w14:textId="77777777" w:rsidTr="00E75E3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825587" w14:textId="77777777" w:rsidR="00002941" w:rsidRPr="00F10B4F" w:rsidRDefault="00002941" w:rsidP="00E75E34">
            <w:pPr>
              <w:pStyle w:val="TAL"/>
              <w:rPr>
                <w:rFonts w:eastAsia="Yu Mincho"/>
                <w:b/>
                <w:bCs/>
                <w:i/>
                <w:iCs/>
                <w:lang w:eastAsia="zh-CN"/>
              </w:rPr>
            </w:pPr>
            <w:r w:rsidRPr="00F10B4F">
              <w:rPr>
                <w:rFonts w:eastAsia="Yu Mincho"/>
                <w:b/>
                <w:bCs/>
                <w:i/>
                <w:iCs/>
                <w:lang w:eastAsia="zh-CN"/>
              </w:rPr>
              <w:t>sl-TxInterestedFreqList</w:t>
            </w:r>
          </w:p>
          <w:p w14:paraId="4B17EA45" w14:textId="77777777" w:rsidR="00002941" w:rsidRPr="00F10B4F" w:rsidRDefault="00002941" w:rsidP="00E75E34">
            <w:pPr>
              <w:pStyle w:val="TAL"/>
              <w:rPr>
                <w:lang w:eastAsia="zh-CN"/>
              </w:rPr>
            </w:pPr>
            <w:r w:rsidRPr="00F10B4F">
              <w:rPr>
                <w:lang w:eastAsia="zh-CN"/>
              </w:rPr>
              <w:t>Each entry of this field i</w:t>
            </w:r>
            <w:r w:rsidRPr="00F10B4F">
              <w:rPr>
                <w:lang w:eastAsia="sv-SE"/>
              </w:rPr>
              <w:t xml:space="preserve">ndicates the index of frequency on which the UE is interested to transmit NR sidelink communication. The value 1 corresponds to the frequency of first entry in </w:t>
            </w:r>
            <w:r w:rsidRPr="00F10B4F">
              <w:rPr>
                <w:i/>
                <w:iCs/>
                <w:lang w:eastAsia="sv-SE"/>
              </w:rPr>
              <w:t>sl-FreqInfoList</w:t>
            </w:r>
            <w:r w:rsidRPr="00F10B4F">
              <w:rPr>
                <w:lang w:eastAsia="sv-SE"/>
              </w:rPr>
              <w:t xml:space="preserve"> broadcast in </w:t>
            </w:r>
            <w:r w:rsidRPr="00F10B4F">
              <w:rPr>
                <w:i/>
                <w:iCs/>
                <w:lang w:eastAsia="sv-SE"/>
              </w:rPr>
              <w:t>SIB12</w:t>
            </w:r>
            <w:r w:rsidRPr="00F10B4F">
              <w:rPr>
                <w:lang w:eastAsia="sv-SE"/>
              </w:rPr>
              <w:t xml:space="preserve">, the value 2 corresponds to the frequency of second entry in </w:t>
            </w:r>
            <w:r w:rsidRPr="00F10B4F">
              <w:rPr>
                <w:i/>
                <w:iCs/>
                <w:lang w:eastAsia="sv-SE"/>
              </w:rPr>
              <w:t>sl-FreqInfoList broadcast</w:t>
            </w:r>
            <w:r w:rsidRPr="00F10B4F">
              <w:rPr>
                <w:lang w:eastAsia="sv-SE"/>
              </w:rPr>
              <w:t xml:space="preserve"> in </w:t>
            </w:r>
            <w:r w:rsidRPr="00F10B4F">
              <w:rPr>
                <w:i/>
                <w:iCs/>
                <w:lang w:eastAsia="sv-SE"/>
              </w:rPr>
              <w:t>SIB12</w:t>
            </w:r>
            <w:r w:rsidRPr="00F10B4F">
              <w:rPr>
                <w:lang w:eastAsia="sv-SE"/>
              </w:rPr>
              <w:t xml:space="preserve"> and so on. In this release, only value 1 can be included in the interested frequency list. </w:t>
            </w:r>
            <w:r w:rsidRPr="00F10B4F">
              <w:rPr>
                <w:lang w:eastAsia="en-GB"/>
              </w:rPr>
              <w:t xml:space="preserve">In this release, only one </w:t>
            </w:r>
            <w:r w:rsidRPr="00F10B4F">
              <w:rPr>
                <w:lang w:eastAsia="sv-SE"/>
              </w:rPr>
              <w:t>entry can be included in the list.</w:t>
            </w:r>
          </w:p>
        </w:tc>
      </w:tr>
      <w:tr w:rsidR="00002941" w:rsidRPr="00F10B4F" w14:paraId="6CB553C0" w14:textId="77777777" w:rsidTr="00E75E3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5285845" w14:textId="77777777" w:rsidR="00002941" w:rsidRPr="00F10B4F" w:rsidRDefault="00002941" w:rsidP="00E75E34">
            <w:pPr>
              <w:pStyle w:val="TAL"/>
              <w:rPr>
                <w:b/>
                <w:bCs/>
                <w:i/>
                <w:iCs/>
                <w:lang w:eastAsia="zh-CN"/>
              </w:rPr>
            </w:pPr>
            <w:r w:rsidRPr="00F10B4F">
              <w:rPr>
                <w:b/>
                <w:bCs/>
                <w:i/>
                <w:iCs/>
                <w:lang w:eastAsia="zh-CN"/>
              </w:rPr>
              <w:t>sl-TypeTxSync</w:t>
            </w:r>
            <w:r w:rsidRPr="00F10B4F">
              <w:rPr>
                <w:rFonts w:eastAsia="Yu Mincho"/>
                <w:b/>
                <w:bCs/>
                <w:i/>
                <w:iCs/>
                <w:lang w:eastAsia="zh-CN"/>
              </w:rPr>
              <w:t>List</w:t>
            </w:r>
          </w:p>
          <w:p w14:paraId="47CF09BC" w14:textId="77777777" w:rsidR="00002941" w:rsidRPr="00F10B4F" w:rsidRDefault="00002941" w:rsidP="00E75E34">
            <w:pPr>
              <w:pStyle w:val="TAL"/>
              <w:rPr>
                <w:lang w:eastAsia="zh-CN"/>
              </w:rPr>
            </w:pPr>
            <w:r w:rsidRPr="00F10B4F">
              <w:rPr>
                <w:lang w:eastAsia="zh-CN"/>
              </w:rPr>
              <w:t xml:space="preserve">A list of synchronization reference used by the UE. The UE shall include the same number of entries, listed in the same order, as in </w:t>
            </w:r>
            <w:r w:rsidRPr="00F10B4F">
              <w:rPr>
                <w:i/>
                <w:iCs/>
                <w:lang w:eastAsia="zh-CN"/>
              </w:rPr>
              <w:t>sl-TxInterestedFreqList</w:t>
            </w:r>
            <w:r w:rsidRPr="00F10B4F">
              <w:rPr>
                <w:lang w:eastAsia="zh-CN"/>
              </w:rPr>
              <w:t xml:space="preserve">, i.e. one for each carrier frequency included in </w:t>
            </w:r>
            <w:r w:rsidRPr="00F10B4F">
              <w:rPr>
                <w:i/>
                <w:iCs/>
                <w:lang w:eastAsia="zh-CN"/>
              </w:rPr>
              <w:t>sl-TxInterestedFreqList</w:t>
            </w:r>
            <w:r w:rsidRPr="00F10B4F">
              <w:rPr>
                <w:lang w:eastAsia="zh-CN"/>
              </w:rPr>
              <w:t>.</w:t>
            </w:r>
          </w:p>
        </w:tc>
      </w:tr>
    </w:tbl>
    <w:p w14:paraId="2936E7DC" w14:textId="77777777" w:rsidR="00002941" w:rsidRPr="009F4908" w:rsidRDefault="00002941" w:rsidP="00673915">
      <w:pPr>
        <w:rPr>
          <w:rFonts w:ascii="Calibri" w:hAnsi="Calibri" w:cs="Calibri"/>
        </w:rPr>
      </w:pPr>
    </w:p>
    <w:p w14:paraId="5B795916" w14:textId="0CF92FC1" w:rsidR="004E27E1" w:rsidRPr="009F4908" w:rsidRDefault="006A5211" w:rsidP="00673915">
      <w:pPr>
        <w:rPr>
          <w:rFonts w:ascii="Calibri" w:hAnsi="Calibri" w:cs="Calibri"/>
        </w:rPr>
      </w:pPr>
      <w:r w:rsidRPr="009F4908">
        <w:rPr>
          <w:rFonts w:ascii="Calibri" w:hAnsi="Calibri" w:cs="Calibri"/>
        </w:rPr>
        <w:t xml:space="preserve">Thus, in U2U relay, for L2 U2U source/target remote UE, </w:t>
      </w:r>
      <w:r w:rsidR="00620248" w:rsidRPr="009F4908">
        <w:rPr>
          <w:rFonts w:ascii="Calibri" w:hAnsi="Calibri" w:cs="Calibri"/>
        </w:rPr>
        <w:t xml:space="preserve">it usually </w:t>
      </w:r>
      <w:r w:rsidR="00C54ABC" w:rsidRPr="009F4908">
        <w:rPr>
          <w:rFonts w:ascii="Calibri" w:hAnsi="Calibri" w:cs="Calibri"/>
        </w:rPr>
        <w:t>performs</w:t>
      </w:r>
      <w:r w:rsidR="00620248" w:rsidRPr="009F4908">
        <w:rPr>
          <w:rFonts w:ascii="Calibri" w:hAnsi="Calibri" w:cs="Calibri"/>
        </w:rPr>
        <w:t xml:space="preserve"> data transmission via </w:t>
      </w:r>
      <w:r w:rsidR="00C54ABC" w:rsidRPr="009F4908">
        <w:rPr>
          <w:rFonts w:ascii="Calibri" w:hAnsi="Calibri" w:cs="Calibri"/>
        </w:rPr>
        <w:t>end-to-end</w:t>
      </w:r>
      <w:r w:rsidR="00C9042A" w:rsidRPr="009F4908">
        <w:rPr>
          <w:rFonts w:ascii="Calibri" w:hAnsi="Calibri" w:cs="Calibri"/>
        </w:rPr>
        <w:t xml:space="preserve"> DRB or perform signalling transmission via </w:t>
      </w:r>
      <w:r w:rsidR="00C54ABC" w:rsidRPr="009F4908">
        <w:rPr>
          <w:rFonts w:ascii="Calibri" w:hAnsi="Calibri" w:cs="Calibri"/>
        </w:rPr>
        <w:t>end-to-end</w:t>
      </w:r>
      <w:r w:rsidR="00B3227D" w:rsidRPr="009F4908">
        <w:rPr>
          <w:rFonts w:ascii="Calibri" w:hAnsi="Calibri" w:cs="Calibri"/>
        </w:rPr>
        <w:t xml:space="preserve"> SRB, therefore, the L2 U2U source/target remote UE should report</w:t>
      </w:r>
      <w:r w:rsidR="00807F64" w:rsidRPr="009F4908">
        <w:rPr>
          <w:rFonts w:ascii="Calibri" w:hAnsi="Calibri" w:cs="Calibri"/>
        </w:rPr>
        <w:t xml:space="preserve"> the destination ID of the U2U peer remote UE towards its gNB. </w:t>
      </w:r>
    </w:p>
    <w:p w14:paraId="7DF6E657" w14:textId="20DEAB1B" w:rsidR="00AD3B68" w:rsidRPr="009F4908" w:rsidRDefault="00AD3B68" w:rsidP="00673915">
      <w:pPr>
        <w:pStyle w:val="Proposal"/>
        <w:rPr>
          <w:rFonts w:ascii="Calibri" w:hAnsi="Calibri" w:cs="Calibri"/>
        </w:rPr>
      </w:pPr>
      <w:bookmarkStart w:id="1" w:name="_Toc149812230"/>
      <w:r w:rsidRPr="009F4908">
        <w:rPr>
          <w:rFonts w:ascii="Calibri" w:hAnsi="Calibri" w:cs="Calibri"/>
        </w:rPr>
        <w:t xml:space="preserve">For </w:t>
      </w:r>
      <w:r w:rsidR="009D3803">
        <w:rPr>
          <w:rFonts w:ascii="Calibri" w:hAnsi="Calibri" w:cs="Calibri"/>
        </w:rPr>
        <w:t xml:space="preserve">RRC_CONNECTED </w:t>
      </w:r>
      <w:r w:rsidRPr="009F4908">
        <w:rPr>
          <w:rFonts w:ascii="Calibri" w:hAnsi="Calibri" w:cs="Calibri"/>
        </w:rPr>
        <w:t>L2 U2U Source/Target Remote UE, it needs to report the destination L2 ID of U2U peer remote UE towards its gNB.</w:t>
      </w:r>
      <w:bookmarkEnd w:id="1"/>
    </w:p>
    <w:p w14:paraId="4FA04E57" w14:textId="1836E7FC" w:rsidR="0066315C" w:rsidRPr="009F4908" w:rsidRDefault="0066315C" w:rsidP="00673915">
      <w:pPr>
        <w:rPr>
          <w:rFonts w:ascii="Calibri" w:hAnsi="Calibri" w:cs="Calibri"/>
        </w:rPr>
      </w:pPr>
      <w:r w:rsidRPr="009F4908">
        <w:rPr>
          <w:rFonts w:ascii="Calibri" w:hAnsi="Calibri" w:cs="Calibri"/>
        </w:rPr>
        <w:t xml:space="preserve">In addition, some </w:t>
      </w:r>
      <w:r w:rsidR="00C54ABC" w:rsidRPr="009F4908">
        <w:rPr>
          <w:rFonts w:ascii="Calibri" w:hAnsi="Calibri" w:cs="Calibri"/>
        </w:rPr>
        <w:t>hop-by-hop</w:t>
      </w:r>
      <w:r w:rsidRPr="009F4908">
        <w:rPr>
          <w:rFonts w:ascii="Calibri" w:hAnsi="Calibri" w:cs="Calibri"/>
        </w:rPr>
        <w:t xml:space="preserve"> </w:t>
      </w:r>
      <w:r w:rsidR="008E6F38">
        <w:rPr>
          <w:rFonts w:ascii="Calibri" w:hAnsi="Calibri" w:cs="Calibri"/>
        </w:rPr>
        <w:t>PC5-RRC/PC5-S signalling</w:t>
      </w:r>
      <w:r w:rsidRPr="009F4908">
        <w:rPr>
          <w:rFonts w:ascii="Calibri" w:hAnsi="Calibri" w:cs="Calibri"/>
        </w:rPr>
        <w:t xml:space="preserve"> should also be configured before using the E2E DRB/SRB transmission, therefore, U2U source/target remote UE is also necessary to communicate with</w:t>
      </w:r>
      <w:r w:rsidR="00122A39" w:rsidRPr="009F4908">
        <w:rPr>
          <w:rFonts w:ascii="Calibri" w:hAnsi="Calibri" w:cs="Calibri"/>
        </w:rPr>
        <w:t xml:space="preserve"> U2U relay UE. Therefore, </w:t>
      </w:r>
      <w:r w:rsidR="00A935C1" w:rsidRPr="009F4908">
        <w:rPr>
          <w:rFonts w:ascii="Calibri" w:hAnsi="Calibri" w:cs="Calibri"/>
        </w:rPr>
        <w:t>L2 U2U remote UE should also report</w:t>
      </w:r>
      <w:r w:rsidR="00B8127B" w:rsidRPr="009F4908">
        <w:rPr>
          <w:rFonts w:ascii="Calibri" w:hAnsi="Calibri" w:cs="Calibri"/>
        </w:rPr>
        <w:t xml:space="preserve"> the destination L2 ID of its corresponding U2U relay UE towards its gNB.</w:t>
      </w:r>
    </w:p>
    <w:p w14:paraId="58C55ED4" w14:textId="5680C10C" w:rsidR="006747A1" w:rsidRPr="009F4908" w:rsidRDefault="006747A1" w:rsidP="00673915">
      <w:pPr>
        <w:pStyle w:val="Proposal"/>
        <w:rPr>
          <w:rFonts w:ascii="Calibri" w:hAnsi="Calibri" w:cs="Calibri"/>
        </w:rPr>
      </w:pPr>
      <w:bookmarkStart w:id="2" w:name="_Toc149812231"/>
      <w:r w:rsidRPr="009F4908">
        <w:rPr>
          <w:rFonts w:ascii="Calibri" w:hAnsi="Calibri" w:cs="Calibri"/>
        </w:rPr>
        <w:t xml:space="preserve">For </w:t>
      </w:r>
      <w:r w:rsidR="009D3803">
        <w:rPr>
          <w:rFonts w:ascii="Calibri" w:hAnsi="Calibri" w:cs="Calibri"/>
        </w:rPr>
        <w:t>RRC_CONNECTED</w:t>
      </w:r>
      <w:r w:rsidRPr="009F4908">
        <w:rPr>
          <w:rFonts w:ascii="Calibri" w:hAnsi="Calibri" w:cs="Calibri"/>
        </w:rPr>
        <w:t xml:space="preserve"> L2 U2U Source/Target Remote UE, it needs to report the destination L2 ID of the corresponding U2U Relay UE towards its gNB.</w:t>
      </w:r>
      <w:bookmarkEnd w:id="2"/>
    </w:p>
    <w:p w14:paraId="294C2E5C" w14:textId="20C50ACF" w:rsidR="004A144E" w:rsidRPr="009F4908" w:rsidRDefault="00963364" w:rsidP="00673915">
      <w:pPr>
        <w:rPr>
          <w:rFonts w:ascii="Calibri" w:hAnsi="Calibri" w:cs="Calibri"/>
        </w:rPr>
      </w:pPr>
      <w:r w:rsidRPr="009F4908">
        <w:rPr>
          <w:rFonts w:ascii="Calibri" w:hAnsi="Calibri" w:cs="Calibri"/>
        </w:rPr>
        <w:t xml:space="preserve">On the other hand, since L2 U2U relay UE also needs to set up hop by hop </w:t>
      </w:r>
      <w:r w:rsidR="0024236F" w:rsidRPr="009F4908">
        <w:rPr>
          <w:rFonts w:ascii="Calibri" w:hAnsi="Calibri" w:cs="Calibri"/>
        </w:rPr>
        <w:t>SL-SRB with both U2U Source Remote UE and U2U Target Remote UE,</w:t>
      </w:r>
      <w:r w:rsidR="00D70E65" w:rsidRPr="009F4908">
        <w:rPr>
          <w:rFonts w:ascii="Calibri" w:hAnsi="Calibri" w:cs="Calibri"/>
        </w:rPr>
        <w:t xml:space="preserve"> it needs to report the destination L2 IDs of both U2U Source Remote UE and U2U Target Remote UE towards its gNB</w:t>
      </w:r>
      <w:r w:rsidR="00D16846" w:rsidRPr="009F4908">
        <w:rPr>
          <w:rFonts w:ascii="Calibri" w:hAnsi="Calibri" w:cs="Calibri"/>
        </w:rPr>
        <w:t>.</w:t>
      </w:r>
    </w:p>
    <w:p w14:paraId="608C0140" w14:textId="42D5AD4E" w:rsidR="004A144E" w:rsidRPr="009F4908" w:rsidRDefault="00E24D31" w:rsidP="00E24D31">
      <w:pPr>
        <w:pStyle w:val="Proposal"/>
        <w:rPr>
          <w:rFonts w:ascii="Calibri" w:hAnsi="Calibri" w:cs="Calibri"/>
        </w:rPr>
      </w:pPr>
      <w:bookmarkStart w:id="3" w:name="_Toc149812232"/>
      <w:r w:rsidRPr="009F4908">
        <w:rPr>
          <w:rFonts w:ascii="Calibri" w:hAnsi="Calibri" w:cs="Calibri"/>
        </w:rPr>
        <w:t xml:space="preserve">For </w:t>
      </w:r>
      <w:r w:rsidR="009D3803">
        <w:rPr>
          <w:rFonts w:ascii="Calibri" w:hAnsi="Calibri" w:cs="Calibri"/>
        </w:rPr>
        <w:t>RRC_</w:t>
      </w:r>
      <w:r w:rsidR="009D3803">
        <w:rPr>
          <w:rFonts w:ascii="Calibri" w:hAnsi="Calibri" w:cs="Calibri" w:hint="eastAsia"/>
        </w:rPr>
        <w:t>CONNECTED</w:t>
      </w:r>
      <w:r w:rsidRPr="009F4908">
        <w:rPr>
          <w:rFonts w:ascii="Calibri" w:hAnsi="Calibri" w:cs="Calibri"/>
        </w:rPr>
        <w:t xml:space="preserve"> L2 U2U Relay UE, it needs to report the destination L2 ID</w:t>
      </w:r>
      <w:r w:rsidR="000D2B1A" w:rsidRPr="009F4908">
        <w:rPr>
          <w:rFonts w:ascii="Calibri" w:hAnsi="Calibri" w:cs="Calibri"/>
        </w:rPr>
        <w:t>s</w:t>
      </w:r>
      <w:r w:rsidRPr="009F4908">
        <w:rPr>
          <w:rFonts w:ascii="Calibri" w:hAnsi="Calibri" w:cs="Calibri"/>
        </w:rPr>
        <w:t xml:space="preserve"> of the corresponding </w:t>
      </w:r>
      <w:r w:rsidR="000D2B1A" w:rsidRPr="009F4908">
        <w:rPr>
          <w:rFonts w:ascii="Calibri" w:hAnsi="Calibri" w:cs="Calibri"/>
        </w:rPr>
        <w:t>U2U Source Remote UE and U2U Target Remote UE towards its gNB.</w:t>
      </w:r>
      <w:bookmarkEnd w:id="3"/>
    </w:p>
    <w:p w14:paraId="30FA7647" w14:textId="5B641464" w:rsidR="004A144E" w:rsidRPr="009F4908" w:rsidRDefault="007B2EC8" w:rsidP="00673915">
      <w:pPr>
        <w:rPr>
          <w:rFonts w:ascii="Calibri" w:hAnsi="Calibri" w:cs="Calibri"/>
        </w:rPr>
      </w:pPr>
      <w:r w:rsidRPr="009F4908">
        <w:rPr>
          <w:rFonts w:ascii="Calibri" w:hAnsi="Calibri" w:cs="Calibri"/>
        </w:rPr>
        <w:t xml:space="preserve">On the other hand, for L3 U2U Relay, </w:t>
      </w:r>
      <w:r w:rsidR="00607D37" w:rsidRPr="009F4908">
        <w:rPr>
          <w:rFonts w:ascii="Calibri" w:hAnsi="Calibri" w:cs="Calibri"/>
        </w:rPr>
        <w:t xml:space="preserve">the U2U Source/Target Remote UE can always only perform hop by hop transmission, therefore, the L3 U2U Source/Target Remote UE just needs to report the </w:t>
      </w:r>
      <w:r w:rsidR="0009163D" w:rsidRPr="009F4908">
        <w:rPr>
          <w:rFonts w:ascii="Calibri" w:hAnsi="Calibri" w:cs="Calibri"/>
        </w:rPr>
        <w:t xml:space="preserve">destination L2 ID of the corresponding </w:t>
      </w:r>
      <w:r w:rsidR="00480DDC" w:rsidRPr="009F4908">
        <w:rPr>
          <w:rFonts w:ascii="Calibri" w:hAnsi="Calibri" w:cs="Calibri"/>
        </w:rPr>
        <w:t>U2U Relay UE towards its gNB.</w:t>
      </w:r>
    </w:p>
    <w:p w14:paraId="56482FCD" w14:textId="5F1E49B7" w:rsidR="004A144E" w:rsidRPr="009F4908" w:rsidRDefault="00480DDC" w:rsidP="00480DDC">
      <w:pPr>
        <w:pStyle w:val="Proposal"/>
        <w:rPr>
          <w:rFonts w:ascii="Calibri" w:hAnsi="Calibri" w:cs="Calibri"/>
        </w:rPr>
      </w:pPr>
      <w:bookmarkStart w:id="4" w:name="_Toc149812233"/>
      <w:r w:rsidRPr="009F4908">
        <w:rPr>
          <w:rFonts w:ascii="Calibri" w:hAnsi="Calibri" w:cs="Calibri"/>
        </w:rPr>
        <w:t xml:space="preserve">For </w:t>
      </w:r>
      <w:r w:rsidR="009D3803">
        <w:rPr>
          <w:rFonts w:ascii="Calibri" w:hAnsi="Calibri" w:cs="Calibri"/>
        </w:rPr>
        <w:t>RRC_CONNECTED</w:t>
      </w:r>
      <w:r w:rsidRPr="009F4908">
        <w:rPr>
          <w:rFonts w:ascii="Calibri" w:hAnsi="Calibri" w:cs="Calibri"/>
        </w:rPr>
        <w:t xml:space="preserve"> L3 U2U Source/Target Remote UE, it only needs to report the destination L2 ID of its corresponding U2U Relay UE towards its gNB.</w:t>
      </w:r>
      <w:bookmarkEnd w:id="4"/>
    </w:p>
    <w:p w14:paraId="0B2F88CA" w14:textId="065360C3" w:rsidR="004A144E" w:rsidRPr="009F4908" w:rsidRDefault="00480DDC" w:rsidP="00673915">
      <w:pPr>
        <w:rPr>
          <w:rFonts w:ascii="Calibri" w:hAnsi="Calibri" w:cs="Calibri"/>
        </w:rPr>
      </w:pPr>
      <w:r w:rsidRPr="009F4908">
        <w:rPr>
          <w:rFonts w:ascii="Calibri" w:hAnsi="Calibri" w:cs="Calibri"/>
        </w:rPr>
        <w:t>Last but not least,</w:t>
      </w:r>
      <w:r w:rsidR="009A139F" w:rsidRPr="009F4908">
        <w:rPr>
          <w:rFonts w:ascii="Calibri" w:hAnsi="Calibri" w:cs="Calibri"/>
        </w:rPr>
        <w:t xml:space="preserve"> for L3 U2U Relay UE, since it always </w:t>
      </w:r>
      <w:r w:rsidR="00037388" w:rsidRPr="009F4908">
        <w:rPr>
          <w:rFonts w:ascii="Calibri" w:hAnsi="Calibri" w:cs="Calibri"/>
        </w:rPr>
        <w:t>performs</w:t>
      </w:r>
      <w:r w:rsidR="009A139F" w:rsidRPr="009F4908">
        <w:rPr>
          <w:rFonts w:ascii="Calibri" w:hAnsi="Calibri" w:cs="Calibri"/>
        </w:rPr>
        <w:t xml:space="preserve"> hop by hop communication with both U2U Source Remote UE and U2U Target Remote UE, it also needs to report the destination L2 ID of both U2U Source Remote UE and U2U Target Remote UE towards its gNB.</w:t>
      </w:r>
    </w:p>
    <w:p w14:paraId="6C3FBE6A" w14:textId="6A0B042E" w:rsidR="00480DDC" w:rsidRPr="009F4908" w:rsidRDefault="009A139F" w:rsidP="009A139F">
      <w:pPr>
        <w:pStyle w:val="Proposal"/>
        <w:rPr>
          <w:rFonts w:ascii="Calibri" w:hAnsi="Calibri" w:cs="Calibri"/>
        </w:rPr>
      </w:pPr>
      <w:bookmarkStart w:id="5" w:name="_Toc149812234"/>
      <w:r w:rsidRPr="009F4908">
        <w:rPr>
          <w:rFonts w:ascii="Calibri" w:hAnsi="Calibri" w:cs="Calibri"/>
        </w:rPr>
        <w:t xml:space="preserve">For </w:t>
      </w:r>
      <w:r w:rsidR="009D3803">
        <w:rPr>
          <w:rFonts w:ascii="Calibri" w:hAnsi="Calibri" w:cs="Calibri"/>
        </w:rPr>
        <w:t>RRC_CONNECTED</w:t>
      </w:r>
      <w:r w:rsidRPr="009F4908">
        <w:rPr>
          <w:rFonts w:ascii="Calibri" w:hAnsi="Calibri" w:cs="Calibri"/>
        </w:rPr>
        <w:t xml:space="preserve"> L3 U2U Relay UE, it needs to report the destination L2 IDs of both corresponding U2U Source Remote UE and U2U Target Remote UE towards its gNB.</w:t>
      </w:r>
      <w:bookmarkEnd w:id="5"/>
    </w:p>
    <w:p w14:paraId="0882598C" w14:textId="5816CBDA" w:rsidR="00480DDC" w:rsidRPr="009F4908" w:rsidRDefault="00665547" w:rsidP="00673915">
      <w:pPr>
        <w:rPr>
          <w:rFonts w:ascii="Calibri" w:hAnsi="Calibri" w:cs="Calibri"/>
        </w:rPr>
      </w:pPr>
      <w:r w:rsidRPr="009F4908">
        <w:rPr>
          <w:rFonts w:ascii="Calibri" w:hAnsi="Calibri" w:cs="Calibri"/>
        </w:rPr>
        <w:t>For the destination index field in SL-BSR MAC CE, it is derived via the sequential of the report</w:t>
      </w:r>
      <w:r w:rsidR="00260846" w:rsidRPr="009F4908">
        <w:rPr>
          <w:rFonts w:ascii="Calibri" w:hAnsi="Calibri" w:cs="Calibri"/>
        </w:rPr>
        <w:t>ed destination IDs. In Rel-17, besides the traditional reported sl-TxResourceReqList, two additional fields are introduced</w:t>
      </w:r>
      <w:r w:rsidR="00A642CE" w:rsidRPr="009F4908">
        <w:rPr>
          <w:rFonts w:ascii="Calibri" w:hAnsi="Calibri" w:cs="Calibri"/>
        </w:rPr>
        <w:t>. One is sl-TxResourceReqListDisc, which is used for reporting the destination ID used for discovery message transmission. Thus, for Rel-18 UE to UE Relay, the same IE can also be used when UE would like to perform U2U discovery transmission.</w:t>
      </w:r>
    </w:p>
    <w:p w14:paraId="7D975DF5" w14:textId="1644DDAD" w:rsidR="00A642CE" w:rsidRPr="009F4908" w:rsidRDefault="007D6ACC" w:rsidP="00A642CE">
      <w:pPr>
        <w:pStyle w:val="Proposal"/>
        <w:rPr>
          <w:rFonts w:ascii="Calibri" w:hAnsi="Calibri" w:cs="Calibri"/>
        </w:rPr>
      </w:pPr>
      <w:bookmarkStart w:id="6" w:name="_Toc149812235"/>
      <w:r w:rsidRPr="009F4908">
        <w:rPr>
          <w:rFonts w:ascii="Calibri" w:hAnsi="Calibri" w:cs="Calibri"/>
        </w:rPr>
        <w:lastRenderedPageBreak/>
        <w:t>Reuse the IE sl-TxResourceReqListDisc for L2 ID reporting of U2U discovery transmission.</w:t>
      </w:r>
      <w:bookmarkEnd w:id="6"/>
    </w:p>
    <w:p w14:paraId="456D65A7" w14:textId="5A0DB5F0" w:rsidR="009A139F" w:rsidRPr="009F4908" w:rsidRDefault="007D6ACC" w:rsidP="00673915">
      <w:pPr>
        <w:rPr>
          <w:rFonts w:ascii="Calibri" w:hAnsi="Calibri" w:cs="Calibri"/>
        </w:rPr>
      </w:pPr>
      <w:r w:rsidRPr="009F4908">
        <w:rPr>
          <w:rFonts w:ascii="Calibri" w:hAnsi="Calibri" w:cs="Calibri"/>
        </w:rPr>
        <w:t>The other one is sl-</w:t>
      </w:r>
      <w:r w:rsidR="00E856BF" w:rsidRPr="009F4908">
        <w:rPr>
          <w:rFonts w:ascii="Calibri" w:hAnsi="Calibri" w:cs="Calibri"/>
        </w:rPr>
        <w:t xml:space="preserve">TxResourceReqListCommRelay, which is used for L2 ID reporting of U2N relay traffic. Correspondingly, in Rel-18 U2U Relay, </w:t>
      </w:r>
      <w:r w:rsidR="00410EB6" w:rsidRPr="009F4908">
        <w:rPr>
          <w:rFonts w:ascii="Calibri" w:hAnsi="Calibri" w:cs="Calibri"/>
        </w:rPr>
        <w:t xml:space="preserve">since UE may </w:t>
      </w:r>
      <w:r w:rsidR="00037388" w:rsidRPr="009F4908">
        <w:rPr>
          <w:rFonts w:ascii="Calibri" w:hAnsi="Calibri" w:cs="Calibri"/>
        </w:rPr>
        <w:t>need</w:t>
      </w:r>
      <w:r w:rsidR="00410EB6" w:rsidRPr="009F4908">
        <w:rPr>
          <w:rFonts w:ascii="Calibri" w:hAnsi="Calibri" w:cs="Calibri"/>
        </w:rPr>
        <w:t xml:space="preserve"> to report multiple destination IDs for one U2U service. The legacy IE may not be appropriate to be reused.</w:t>
      </w:r>
      <w:r w:rsidR="00B17072" w:rsidRPr="009F4908">
        <w:rPr>
          <w:rFonts w:ascii="Calibri" w:hAnsi="Calibri" w:cs="Calibri"/>
        </w:rPr>
        <w:t xml:space="preserve"> Therefore, it is suggested to define additional IE used for L2 ID reporting of U2U traffic. It can be further studied on whether U2U Relay UE and U2U Remote UE can use the same IE. In addition, it can also be further studied </w:t>
      </w:r>
      <w:r w:rsidR="0052354A" w:rsidRPr="009F4908">
        <w:rPr>
          <w:rFonts w:ascii="Calibri" w:hAnsi="Calibri" w:cs="Calibri"/>
        </w:rPr>
        <w:t>on whether L3 U2U UE and L2 U2U UE can use the same IE.</w:t>
      </w:r>
    </w:p>
    <w:p w14:paraId="384369FF" w14:textId="236C2CA7" w:rsidR="007D6ACC" w:rsidRPr="009F4908" w:rsidRDefault="0052354A" w:rsidP="00673915">
      <w:pPr>
        <w:pStyle w:val="Proposal"/>
        <w:rPr>
          <w:rFonts w:ascii="Calibri" w:hAnsi="Calibri" w:cs="Calibri"/>
        </w:rPr>
      </w:pPr>
      <w:bookmarkStart w:id="7" w:name="_Toc149812236"/>
      <w:r w:rsidRPr="009F4908">
        <w:rPr>
          <w:rFonts w:ascii="Calibri" w:hAnsi="Calibri" w:cs="Calibri"/>
        </w:rPr>
        <w:t>Introduce new IE used for L2 ID reporting of U2U relay traffic</w:t>
      </w:r>
      <w:r w:rsidR="00FD0BB8" w:rsidRPr="009F4908">
        <w:rPr>
          <w:rFonts w:ascii="Calibri" w:hAnsi="Calibri" w:cs="Calibri"/>
        </w:rPr>
        <w:t>. FFS on whether the same IE can be used for U2U Relay UE and U2U Remote UE. FFS on whether the same IE can be used for L3 U2U UE and L2 U2U UE.</w:t>
      </w:r>
      <w:bookmarkEnd w:id="7"/>
    </w:p>
    <w:p w14:paraId="26904A87" w14:textId="0734DA4A" w:rsidR="00B4038A" w:rsidRPr="009F4908" w:rsidRDefault="00B4038A" w:rsidP="00B4038A">
      <w:pPr>
        <w:pStyle w:val="1"/>
        <w:rPr>
          <w:rFonts w:ascii="Calibri" w:hAnsi="Calibri" w:cs="Calibri"/>
        </w:rPr>
      </w:pPr>
      <w:r w:rsidRPr="009F4908">
        <w:rPr>
          <w:rFonts w:ascii="Calibri" w:hAnsi="Calibri" w:cs="Calibri"/>
        </w:rPr>
        <w:t>Conclusion</w:t>
      </w:r>
      <w:r w:rsidR="001F75BA" w:rsidRPr="009F4908">
        <w:rPr>
          <w:rFonts w:ascii="Calibri" w:hAnsi="Calibri" w:cs="Calibri"/>
        </w:rPr>
        <w:t xml:space="preserve"> and Proposal</w:t>
      </w:r>
    </w:p>
    <w:p w14:paraId="047D6BDF" w14:textId="77777777" w:rsidR="0025308E" w:rsidRPr="009F4908" w:rsidRDefault="00C008F6" w:rsidP="0025308E">
      <w:pPr>
        <w:rPr>
          <w:rFonts w:ascii="Calibri" w:hAnsi="Calibri" w:cs="Calibri"/>
          <w:bCs/>
          <w:szCs w:val="22"/>
        </w:rPr>
      </w:pPr>
      <w:r w:rsidRPr="009F4908">
        <w:rPr>
          <w:rFonts w:ascii="Calibri" w:hAnsi="Calibri" w:cs="Calibri"/>
          <w:b/>
          <w:bCs/>
        </w:rPr>
        <w:t xml:space="preserve">In this paper, we have discussed the remaining issue of </w:t>
      </w:r>
      <w:r w:rsidR="00D12FC2" w:rsidRPr="009F4908">
        <w:rPr>
          <w:rFonts w:ascii="Calibri" w:hAnsi="Calibri" w:cs="Calibri"/>
          <w:b/>
          <w:bCs/>
        </w:rPr>
        <w:t>U2U relay</w:t>
      </w:r>
      <w:r w:rsidRPr="009F4908">
        <w:rPr>
          <w:rFonts w:ascii="Calibri" w:hAnsi="Calibri" w:cs="Calibri"/>
          <w:b/>
          <w:bCs/>
        </w:rPr>
        <w:t>, a brunch of observations and proposals are listed below:</w:t>
      </w:r>
    </w:p>
    <w:p w14:paraId="59CAFE00" w14:textId="77777777" w:rsidR="009D3803" w:rsidRPr="009D3803" w:rsidRDefault="009D3803">
      <w:pPr>
        <w:pStyle w:val="TOC1"/>
        <w:rPr>
          <w:rFonts w:ascii="Calibri" w:eastAsiaTheme="minorEastAsia" w:hAnsi="Calibri" w:cs="Calibri"/>
          <w:b w:val="0"/>
          <w:noProof/>
          <w:kern w:val="2"/>
          <w:sz w:val="21"/>
        </w:rPr>
      </w:pPr>
      <w:r>
        <w:rPr>
          <w:rFonts w:ascii="Calibri" w:hAnsi="Calibri" w:cs="Calibri"/>
          <w:bCs/>
        </w:rPr>
        <w:fldChar w:fldCharType="begin"/>
      </w:r>
      <w:r>
        <w:rPr>
          <w:rFonts w:ascii="Calibri" w:hAnsi="Calibri" w:cs="Calibri"/>
          <w:bCs/>
        </w:rPr>
        <w:instrText xml:space="preserve"> TOC \n \t "Proposal,1" </w:instrText>
      </w:r>
      <w:r>
        <w:rPr>
          <w:rFonts w:ascii="Calibri" w:hAnsi="Calibri" w:cs="Calibri"/>
          <w:bCs/>
        </w:rPr>
        <w:fldChar w:fldCharType="separate"/>
      </w:r>
      <w:r w:rsidRPr="00F646A0">
        <w:rPr>
          <w:rFonts w:cs="Calibri"/>
          <w:noProof/>
        </w:rPr>
        <w:t>Proposal 1</w:t>
      </w:r>
      <w:r>
        <w:rPr>
          <w:rFonts w:asciiTheme="minorHAnsi" w:eastAsiaTheme="minorEastAsia" w:hAnsiTheme="minorHAnsi" w:cstheme="minorBidi"/>
          <w:b w:val="0"/>
          <w:noProof/>
          <w:kern w:val="2"/>
          <w:sz w:val="21"/>
        </w:rPr>
        <w:tab/>
      </w:r>
      <w:r w:rsidRPr="00F646A0">
        <w:rPr>
          <w:rFonts w:ascii="Calibri" w:hAnsi="Calibri" w:cs="Calibri"/>
          <w:noProof/>
        </w:rPr>
        <w:t xml:space="preserve">For RRC_CONNECTED L2 U2U Source/Target Remote UE, it needs to report the destination L2 ID </w:t>
      </w:r>
      <w:r w:rsidRPr="009D3803">
        <w:rPr>
          <w:rFonts w:ascii="Calibri" w:hAnsi="Calibri" w:cs="Calibri"/>
          <w:noProof/>
        </w:rPr>
        <w:t>of U2U peer remote UE towards its gNB.</w:t>
      </w:r>
    </w:p>
    <w:p w14:paraId="5B7F3139" w14:textId="77777777" w:rsidR="009D3803" w:rsidRPr="009D3803" w:rsidRDefault="009D3803">
      <w:pPr>
        <w:pStyle w:val="TOC1"/>
        <w:rPr>
          <w:rFonts w:ascii="Calibri" w:eastAsiaTheme="minorEastAsia" w:hAnsi="Calibri" w:cs="Calibri"/>
          <w:b w:val="0"/>
          <w:noProof/>
          <w:kern w:val="2"/>
          <w:sz w:val="21"/>
        </w:rPr>
      </w:pPr>
      <w:r w:rsidRPr="009D3803">
        <w:rPr>
          <w:rFonts w:ascii="Calibri" w:hAnsi="Calibri" w:cs="Calibri"/>
          <w:noProof/>
        </w:rPr>
        <w:t>Proposal 2</w:t>
      </w:r>
      <w:r w:rsidRPr="009D3803">
        <w:rPr>
          <w:rFonts w:ascii="Calibri" w:eastAsiaTheme="minorEastAsia" w:hAnsi="Calibri" w:cs="Calibri"/>
          <w:b w:val="0"/>
          <w:noProof/>
          <w:kern w:val="2"/>
          <w:sz w:val="21"/>
        </w:rPr>
        <w:tab/>
      </w:r>
      <w:r w:rsidRPr="009D3803">
        <w:rPr>
          <w:rFonts w:ascii="Calibri" w:hAnsi="Calibri" w:cs="Calibri"/>
          <w:noProof/>
        </w:rPr>
        <w:t>For RRC_CONNECTED L2 U2U Source/Target Remote UE, it needs to report the destination L2 ID of the corresponding U2U Relay UE towards its gNB.</w:t>
      </w:r>
    </w:p>
    <w:p w14:paraId="39902EC6" w14:textId="77777777" w:rsidR="009D3803" w:rsidRPr="009D3803" w:rsidRDefault="009D3803">
      <w:pPr>
        <w:pStyle w:val="TOC1"/>
        <w:rPr>
          <w:rFonts w:ascii="Calibri" w:eastAsiaTheme="minorEastAsia" w:hAnsi="Calibri" w:cs="Calibri"/>
          <w:b w:val="0"/>
          <w:noProof/>
          <w:kern w:val="2"/>
          <w:sz w:val="21"/>
        </w:rPr>
      </w:pPr>
      <w:r w:rsidRPr="009D3803">
        <w:rPr>
          <w:rFonts w:ascii="Calibri" w:hAnsi="Calibri" w:cs="Calibri"/>
          <w:noProof/>
        </w:rPr>
        <w:t>Proposal 3</w:t>
      </w:r>
      <w:r w:rsidRPr="009D3803">
        <w:rPr>
          <w:rFonts w:ascii="Calibri" w:eastAsiaTheme="minorEastAsia" w:hAnsi="Calibri" w:cs="Calibri"/>
          <w:b w:val="0"/>
          <w:noProof/>
          <w:kern w:val="2"/>
          <w:sz w:val="21"/>
        </w:rPr>
        <w:tab/>
      </w:r>
      <w:r w:rsidRPr="009D3803">
        <w:rPr>
          <w:rFonts w:ascii="Calibri" w:hAnsi="Calibri" w:cs="Calibri"/>
          <w:noProof/>
        </w:rPr>
        <w:t>For RRC_CONNECTED L2 U2U Relay UE, it needs to report the destination L2 IDs of the corresponding U2U Source Remote UE and U2U Target Remote UE towards its gNB.</w:t>
      </w:r>
    </w:p>
    <w:p w14:paraId="6B5F3E50" w14:textId="77777777" w:rsidR="009D3803" w:rsidRPr="009D3803" w:rsidRDefault="009D3803">
      <w:pPr>
        <w:pStyle w:val="TOC1"/>
        <w:rPr>
          <w:rFonts w:ascii="Calibri" w:eastAsiaTheme="minorEastAsia" w:hAnsi="Calibri" w:cs="Calibri"/>
          <w:b w:val="0"/>
          <w:noProof/>
          <w:kern w:val="2"/>
          <w:sz w:val="21"/>
        </w:rPr>
      </w:pPr>
      <w:r w:rsidRPr="009D3803">
        <w:rPr>
          <w:rFonts w:ascii="Calibri" w:hAnsi="Calibri" w:cs="Calibri"/>
          <w:noProof/>
        </w:rPr>
        <w:t>Proposal 4</w:t>
      </w:r>
      <w:r w:rsidRPr="009D3803">
        <w:rPr>
          <w:rFonts w:ascii="Calibri" w:eastAsiaTheme="minorEastAsia" w:hAnsi="Calibri" w:cs="Calibri"/>
          <w:b w:val="0"/>
          <w:noProof/>
          <w:kern w:val="2"/>
          <w:sz w:val="21"/>
        </w:rPr>
        <w:tab/>
      </w:r>
      <w:r w:rsidRPr="009D3803">
        <w:rPr>
          <w:rFonts w:ascii="Calibri" w:hAnsi="Calibri" w:cs="Calibri"/>
          <w:noProof/>
        </w:rPr>
        <w:t>For RRC_CONNECTED L3 U2U Source/Target Remote UE, it only needs to report the destination L2 ID of its corresponding U2U Relay UE towards its gNB.</w:t>
      </w:r>
    </w:p>
    <w:p w14:paraId="3FE681D7" w14:textId="77777777" w:rsidR="009D3803" w:rsidRPr="009D3803" w:rsidRDefault="009D3803">
      <w:pPr>
        <w:pStyle w:val="TOC1"/>
        <w:rPr>
          <w:rFonts w:ascii="Calibri" w:eastAsiaTheme="minorEastAsia" w:hAnsi="Calibri" w:cs="Calibri"/>
          <w:b w:val="0"/>
          <w:noProof/>
          <w:kern w:val="2"/>
          <w:sz w:val="21"/>
        </w:rPr>
      </w:pPr>
      <w:r w:rsidRPr="009D3803">
        <w:rPr>
          <w:rFonts w:ascii="Calibri" w:hAnsi="Calibri" w:cs="Calibri"/>
          <w:noProof/>
        </w:rPr>
        <w:t>Proposal 5</w:t>
      </w:r>
      <w:r w:rsidRPr="009D3803">
        <w:rPr>
          <w:rFonts w:ascii="Calibri" w:eastAsiaTheme="minorEastAsia" w:hAnsi="Calibri" w:cs="Calibri"/>
          <w:b w:val="0"/>
          <w:noProof/>
          <w:kern w:val="2"/>
          <w:sz w:val="21"/>
        </w:rPr>
        <w:tab/>
      </w:r>
      <w:r w:rsidRPr="009D3803">
        <w:rPr>
          <w:rFonts w:ascii="Calibri" w:hAnsi="Calibri" w:cs="Calibri"/>
          <w:noProof/>
        </w:rPr>
        <w:t>For RRC_CONNECTED L3 U2U Relay UE, it needs to report the destination L2 IDs of both corresponding U2U Source Remote UE and U2U Target Remote UE towards its gNB.</w:t>
      </w:r>
    </w:p>
    <w:p w14:paraId="090FFBD6" w14:textId="77777777" w:rsidR="009D3803" w:rsidRPr="009D3803" w:rsidRDefault="009D3803">
      <w:pPr>
        <w:pStyle w:val="TOC1"/>
        <w:rPr>
          <w:rFonts w:ascii="Calibri" w:eastAsiaTheme="minorEastAsia" w:hAnsi="Calibri" w:cs="Calibri"/>
          <w:b w:val="0"/>
          <w:noProof/>
          <w:kern w:val="2"/>
          <w:sz w:val="21"/>
        </w:rPr>
      </w:pPr>
      <w:r w:rsidRPr="009D3803">
        <w:rPr>
          <w:rFonts w:ascii="Calibri" w:hAnsi="Calibri" w:cs="Calibri"/>
          <w:noProof/>
        </w:rPr>
        <w:t>Proposal 6</w:t>
      </w:r>
      <w:r w:rsidRPr="009D3803">
        <w:rPr>
          <w:rFonts w:ascii="Calibri" w:eastAsiaTheme="minorEastAsia" w:hAnsi="Calibri" w:cs="Calibri"/>
          <w:b w:val="0"/>
          <w:noProof/>
          <w:kern w:val="2"/>
          <w:sz w:val="21"/>
        </w:rPr>
        <w:tab/>
      </w:r>
      <w:r w:rsidRPr="009D3803">
        <w:rPr>
          <w:rFonts w:ascii="Calibri" w:hAnsi="Calibri" w:cs="Calibri"/>
          <w:noProof/>
        </w:rPr>
        <w:t>Reuse the IE sl-TxResourceReqListDisc for L2 ID reporting of U2U discovery transmission.</w:t>
      </w:r>
    </w:p>
    <w:p w14:paraId="453CF558" w14:textId="77777777" w:rsidR="009D3803" w:rsidRPr="009D3803" w:rsidRDefault="009D3803">
      <w:pPr>
        <w:pStyle w:val="TOC1"/>
        <w:rPr>
          <w:rFonts w:ascii="Calibri" w:eastAsiaTheme="minorEastAsia" w:hAnsi="Calibri" w:cs="Calibri"/>
          <w:b w:val="0"/>
          <w:noProof/>
          <w:kern w:val="2"/>
          <w:sz w:val="21"/>
        </w:rPr>
      </w:pPr>
      <w:r w:rsidRPr="009D3803">
        <w:rPr>
          <w:rFonts w:ascii="Calibri" w:hAnsi="Calibri" w:cs="Calibri"/>
          <w:noProof/>
        </w:rPr>
        <w:t>Proposal 7</w:t>
      </w:r>
      <w:r w:rsidRPr="009D3803">
        <w:rPr>
          <w:rFonts w:ascii="Calibri" w:eastAsiaTheme="minorEastAsia" w:hAnsi="Calibri" w:cs="Calibri"/>
          <w:b w:val="0"/>
          <w:noProof/>
          <w:kern w:val="2"/>
          <w:sz w:val="21"/>
        </w:rPr>
        <w:tab/>
      </w:r>
      <w:r w:rsidRPr="009D3803">
        <w:rPr>
          <w:rFonts w:ascii="Calibri" w:hAnsi="Calibri" w:cs="Calibri"/>
          <w:noProof/>
        </w:rPr>
        <w:t>Introduce new IE used for L2 ID reporting of U2U relay traffic. FFS on whether the same IE can be used for U2U Relay UE and U2U Remote UE. FFS on whether the same IE can be used for L3 U2U UE and L2 U2U UE.</w:t>
      </w:r>
    </w:p>
    <w:p w14:paraId="63226039" w14:textId="4E9CF813" w:rsidR="00B344F2" w:rsidRPr="0025308E" w:rsidRDefault="009D3803" w:rsidP="0025308E">
      <w:pPr>
        <w:rPr>
          <w:rFonts w:ascii="Calibri" w:hAnsi="Calibri" w:cs="Calibri"/>
          <w:bCs/>
          <w:szCs w:val="22"/>
        </w:rPr>
      </w:pPr>
      <w:r>
        <w:rPr>
          <w:rFonts w:ascii="Calibri" w:hAnsi="Calibri" w:cs="Calibri"/>
          <w:bCs/>
          <w:szCs w:val="22"/>
        </w:rPr>
        <w:fldChar w:fldCharType="end"/>
      </w:r>
    </w:p>
    <w:p w14:paraId="1B13E8FD" w14:textId="77777777" w:rsidR="00B4038A" w:rsidRPr="000B67C4" w:rsidRDefault="00B4038A" w:rsidP="00B4038A">
      <w:pPr>
        <w:pStyle w:val="1"/>
        <w:rPr>
          <w:rFonts w:ascii="Calibri" w:hAnsi="Calibri" w:cs="Calibri"/>
        </w:rPr>
      </w:pPr>
      <w:bookmarkStart w:id="8" w:name="_In-sequence_SDU_delivery"/>
      <w:bookmarkStart w:id="9" w:name="_Ref189809556"/>
      <w:bookmarkStart w:id="10" w:name="_Ref174151459"/>
      <w:bookmarkStart w:id="11" w:name="_Ref450865335"/>
      <w:bookmarkEnd w:id="8"/>
      <w:r w:rsidRPr="000B67C4">
        <w:rPr>
          <w:rFonts w:ascii="Calibri" w:hAnsi="Calibri" w:cs="Calibri"/>
        </w:rPr>
        <w:t>Reference</w:t>
      </w:r>
      <w:bookmarkEnd w:id="9"/>
      <w:bookmarkEnd w:id="10"/>
      <w:bookmarkEnd w:id="11"/>
    </w:p>
    <w:p w14:paraId="6756F15B" w14:textId="5621D569" w:rsidR="009A4579" w:rsidRPr="000B67C4" w:rsidRDefault="009A4579" w:rsidP="00D05EF9">
      <w:pPr>
        <w:rPr>
          <w:rFonts w:ascii="Calibri" w:hAnsi="Calibri" w:cs="Calibri"/>
        </w:rPr>
      </w:pPr>
    </w:p>
    <w:sectPr w:rsidR="009A4579" w:rsidRPr="000B67C4">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24BF" w14:textId="77777777" w:rsidR="00A23E4A" w:rsidRDefault="00A23E4A">
      <w:pPr>
        <w:spacing w:after="0"/>
      </w:pPr>
      <w:r>
        <w:separator/>
      </w:r>
    </w:p>
  </w:endnote>
  <w:endnote w:type="continuationSeparator" w:id="0">
    <w:p w14:paraId="77819127" w14:textId="77777777" w:rsidR="00A23E4A" w:rsidRDefault="00A23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1"/>
    <w:family w:val="roman"/>
    <w:pitch w:val="variable"/>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6841FA8C" w:rsidR="00294A28" w:rsidRDefault="00294A28">
    <w:pPr>
      <w:pStyle w:val="aa"/>
      <w:tabs>
        <w:tab w:val="center" w:pos="4820"/>
        <w:tab w:val="right" w:pos="9639"/>
      </w:tabs>
      <w:jc w:val="left"/>
    </w:pPr>
    <w:r>
      <w:tab/>
    </w:r>
    <w:r>
      <w:fldChar w:fldCharType="begin"/>
    </w:r>
    <w:r>
      <w:rPr>
        <w:rStyle w:val="a6"/>
      </w:rPr>
      <w:instrText xml:space="preserve"> PAGE </w:instrText>
    </w:r>
    <w:r>
      <w:fldChar w:fldCharType="separate"/>
    </w:r>
    <w:r w:rsidR="00B344F2">
      <w:rPr>
        <w:rStyle w:val="a6"/>
        <w:noProof/>
      </w:rPr>
      <w:t>4</w:t>
    </w:r>
    <w:r>
      <w:fldChar w:fldCharType="end"/>
    </w:r>
    <w:r>
      <w:rPr>
        <w:rStyle w:val="a6"/>
      </w:rPr>
      <w:t>/</w:t>
    </w:r>
    <w:r>
      <w:fldChar w:fldCharType="begin"/>
    </w:r>
    <w:r>
      <w:rPr>
        <w:rStyle w:val="a6"/>
      </w:rPr>
      <w:instrText xml:space="preserve"> NUMPAGES </w:instrText>
    </w:r>
    <w:r>
      <w:fldChar w:fldCharType="separate"/>
    </w:r>
    <w:r w:rsidR="00B344F2">
      <w:rPr>
        <w:rStyle w:val="a6"/>
        <w:noProof/>
      </w:rPr>
      <w:t>5</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64A24" w14:textId="77777777" w:rsidR="00A23E4A" w:rsidRDefault="00A23E4A">
      <w:pPr>
        <w:spacing w:after="0"/>
      </w:pPr>
      <w:r>
        <w:separator/>
      </w:r>
    </w:p>
  </w:footnote>
  <w:footnote w:type="continuationSeparator" w:id="0">
    <w:p w14:paraId="5CC5CB3D" w14:textId="77777777" w:rsidR="00A23E4A" w:rsidRDefault="00A23E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F31"/>
    <w:multiLevelType w:val="hybridMultilevel"/>
    <w:tmpl w:val="C85C0570"/>
    <w:lvl w:ilvl="0" w:tplc="0194F05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271AAD"/>
    <w:multiLevelType w:val="hybridMultilevel"/>
    <w:tmpl w:val="A586B140"/>
    <w:lvl w:ilvl="0" w:tplc="3DFC74A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96BA5"/>
    <w:multiLevelType w:val="hybridMultilevel"/>
    <w:tmpl w:val="BC128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1F738F"/>
    <w:multiLevelType w:val="hybridMultilevel"/>
    <w:tmpl w:val="80A6D508"/>
    <w:lvl w:ilvl="0" w:tplc="DFE29B4E">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6"/>
  </w:num>
  <w:num w:numId="4">
    <w:abstractNumId w:val="12"/>
  </w:num>
  <w:num w:numId="5">
    <w:abstractNumId w:val="5"/>
  </w:num>
  <w:num w:numId="6">
    <w:abstractNumId w:val="9"/>
  </w:num>
  <w:num w:numId="7">
    <w:abstractNumId w:val="16"/>
  </w:num>
  <w:num w:numId="8">
    <w:abstractNumId w:val="25"/>
  </w:num>
  <w:num w:numId="9">
    <w:abstractNumId w:val="17"/>
  </w:num>
  <w:num w:numId="10">
    <w:abstractNumId w:val="22"/>
  </w:num>
  <w:num w:numId="11">
    <w:abstractNumId w:val="14"/>
  </w:num>
  <w:num w:numId="12">
    <w:abstractNumId w:val="19"/>
  </w:num>
  <w:num w:numId="13">
    <w:abstractNumId w:val="21"/>
  </w:num>
  <w:num w:numId="14">
    <w:abstractNumId w:val="24"/>
  </w:num>
  <w:num w:numId="15">
    <w:abstractNumId w:val="15"/>
  </w:num>
  <w:num w:numId="16">
    <w:abstractNumId w:val="23"/>
  </w:num>
  <w:num w:numId="17">
    <w:abstractNumId w:val="20"/>
  </w:num>
  <w:num w:numId="18">
    <w:abstractNumId w:val="8"/>
  </w:num>
  <w:num w:numId="19">
    <w:abstractNumId w:val="4"/>
  </w:num>
  <w:num w:numId="20">
    <w:abstractNumId w:val="11"/>
  </w:num>
  <w:num w:numId="21">
    <w:abstractNumId w:val="3"/>
  </w:num>
  <w:num w:numId="22">
    <w:abstractNumId w:val="1"/>
  </w:num>
  <w:num w:numId="23">
    <w:abstractNumId w:val="7"/>
  </w:num>
  <w:num w:numId="24">
    <w:abstractNumId w:val="10"/>
  </w:num>
  <w:num w:numId="25">
    <w:abstractNumId w:val="2"/>
  </w:num>
  <w:num w:numId="2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941"/>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17E92"/>
    <w:rsid w:val="000203DC"/>
    <w:rsid w:val="0002068F"/>
    <w:rsid w:val="00021D50"/>
    <w:rsid w:val="000223D9"/>
    <w:rsid w:val="00022C59"/>
    <w:rsid w:val="00023231"/>
    <w:rsid w:val="000240DA"/>
    <w:rsid w:val="00024B4B"/>
    <w:rsid w:val="00025389"/>
    <w:rsid w:val="0002564D"/>
    <w:rsid w:val="00025BEC"/>
    <w:rsid w:val="00025ECA"/>
    <w:rsid w:val="000264AA"/>
    <w:rsid w:val="00027020"/>
    <w:rsid w:val="0002760F"/>
    <w:rsid w:val="0003068A"/>
    <w:rsid w:val="00031003"/>
    <w:rsid w:val="000325B8"/>
    <w:rsid w:val="00032EFB"/>
    <w:rsid w:val="000330CF"/>
    <w:rsid w:val="000344AF"/>
    <w:rsid w:val="00034BE9"/>
    <w:rsid w:val="00034C15"/>
    <w:rsid w:val="00036647"/>
    <w:rsid w:val="0003688D"/>
    <w:rsid w:val="00036BA1"/>
    <w:rsid w:val="00037349"/>
    <w:rsid w:val="00037388"/>
    <w:rsid w:val="00037A13"/>
    <w:rsid w:val="00037FDF"/>
    <w:rsid w:val="000400F8"/>
    <w:rsid w:val="000402F5"/>
    <w:rsid w:val="000407A8"/>
    <w:rsid w:val="00040963"/>
    <w:rsid w:val="00041539"/>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37E"/>
    <w:rsid w:val="000627E1"/>
    <w:rsid w:val="000627FF"/>
    <w:rsid w:val="00062B6B"/>
    <w:rsid w:val="00062BB4"/>
    <w:rsid w:val="00062BE4"/>
    <w:rsid w:val="00062FFB"/>
    <w:rsid w:val="000632A0"/>
    <w:rsid w:val="00063B59"/>
    <w:rsid w:val="0006402A"/>
    <w:rsid w:val="0006487E"/>
    <w:rsid w:val="000652B6"/>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FA6"/>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63D"/>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7C4"/>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1CC0"/>
    <w:rsid w:val="000D2904"/>
    <w:rsid w:val="000D2B1A"/>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4B"/>
    <w:rsid w:val="000F5EBB"/>
    <w:rsid w:val="000F5EDA"/>
    <w:rsid w:val="000F5F1F"/>
    <w:rsid w:val="000F5F6C"/>
    <w:rsid w:val="000F620F"/>
    <w:rsid w:val="000F636E"/>
    <w:rsid w:val="000F637A"/>
    <w:rsid w:val="000F6402"/>
    <w:rsid w:val="000F6DF3"/>
    <w:rsid w:val="000F7276"/>
    <w:rsid w:val="000F7414"/>
    <w:rsid w:val="000F74EF"/>
    <w:rsid w:val="000F7E6B"/>
    <w:rsid w:val="001004B6"/>
    <w:rsid w:val="001005FF"/>
    <w:rsid w:val="00100B27"/>
    <w:rsid w:val="00101943"/>
    <w:rsid w:val="0010345F"/>
    <w:rsid w:val="0010381E"/>
    <w:rsid w:val="00103881"/>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8BD"/>
    <w:rsid w:val="00114A7A"/>
    <w:rsid w:val="00114ED2"/>
    <w:rsid w:val="00114EDF"/>
    <w:rsid w:val="001153EA"/>
    <w:rsid w:val="00115643"/>
    <w:rsid w:val="00115A0C"/>
    <w:rsid w:val="00116765"/>
    <w:rsid w:val="00116C40"/>
    <w:rsid w:val="00116E3B"/>
    <w:rsid w:val="00121432"/>
    <w:rsid w:val="001219F5"/>
    <w:rsid w:val="00121A20"/>
    <w:rsid w:val="001221E3"/>
    <w:rsid w:val="00122A39"/>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86"/>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D6A"/>
    <w:rsid w:val="00151E23"/>
    <w:rsid w:val="0015219A"/>
    <w:rsid w:val="001526E0"/>
    <w:rsid w:val="00153FB9"/>
    <w:rsid w:val="001542F7"/>
    <w:rsid w:val="00154C2D"/>
    <w:rsid w:val="0015514C"/>
    <w:rsid w:val="001551B5"/>
    <w:rsid w:val="00155332"/>
    <w:rsid w:val="00155C52"/>
    <w:rsid w:val="00155D14"/>
    <w:rsid w:val="00155D49"/>
    <w:rsid w:val="00156930"/>
    <w:rsid w:val="001605D8"/>
    <w:rsid w:val="00160872"/>
    <w:rsid w:val="00160AB0"/>
    <w:rsid w:val="00160BF5"/>
    <w:rsid w:val="00161C18"/>
    <w:rsid w:val="00163066"/>
    <w:rsid w:val="00163EE4"/>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9C9"/>
    <w:rsid w:val="00176A65"/>
    <w:rsid w:val="00176B0B"/>
    <w:rsid w:val="001772CC"/>
    <w:rsid w:val="00180120"/>
    <w:rsid w:val="001804DB"/>
    <w:rsid w:val="00180AAC"/>
    <w:rsid w:val="0018143F"/>
    <w:rsid w:val="00182AC3"/>
    <w:rsid w:val="0018348B"/>
    <w:rsid w:val="00183C22"/>
    <w:rsid w:val="00184F28"/>
    <w:rsid w:val="00185040"/>
    <w:rsid w:val="00186BA8"/>
    <w:rsid w:val="001878ED"/>
    <w:rsid w:val="001879F0"/>
    <w:rsid w:val="00190353"/>
    <w:rsid w:val="00190AC1"/>
    <w:rsid w:val="00191054"/>
    <w:rsid w:val="00191F83"/>
    <w:rsid w:val="001923A3"/>
    <w:rsid w:val="00192784"/>
    <w:rsid w:val="00192DA1"/>
    <w:rsid w:val="00192FF2"/>
    <w:rsid w:val="0019341A"/>
    <w:rsid w:val="001936DB"/>
    <w:rsid w:val="00193B07"/>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0CF"/>
    <w:rsid w:val="001B265B"/>
    <w:rsid w:val="001B3887"/>
    <w:rsid w:val="001B424D"/>
    <w:rsid w:val="001B42D4"/>
    <w:rsid w:val="001B4EA3"/>
    <w:rsid w:val="001B58B3"/>
    <w:rsid w:val="001B5A5D"/>
    <w:rsid w:val="001B5D39"/>
    <w:rsid w:val="001B5F74"/>
    <w:rsid w:val="001B6D62"/>
    <w:rsid w:val="001B6F36"/>
    <w:rsid w:val="001B7284"/>
    <w:rsid w:val="001B7CA8"/>
    <w:rsid w:val="001C0A0D"/>
    <w:rsid w:val="001C0E23"/>
    <w:rsid w:val="001C129A"/>
    <w:rsid w:val="001C1CE5"/>
    <w:rsid w:val="001C1DD0"/>
    <w:rsid w:val="001C2DC5"/>
    <w:rsid w:val="001C3090"/>
    <w:rsid w:val="001C3832"/>
    <w:rsid w:val="001C3D2A"/>
    <w:rsid w:val="001C3F1A"/>
    <w:rsid w:val="001C5BD2"/>
    <w:rsid w:val="001C7541"/>
    <w:rsid w:val="001C77B8"/>
    <w:rsid w:val="001D01AE"/>
    <w:rsid w:val="001D02AB"/>
    <w:rsid w:val="001D179D"/>
    <w:rsid w:val="001D214F"/>
    <w:rsid w:val="001D2810"/>
    <w:rsid w:val="001D3108"/>
    <w:rsid w:val="001D33AF"/>
    <w:rsid w:val="001D3E18"/>
    <w:rsid w:val="001D41D9"/>
    <w:rsid w:val="001D41DC"/>
    <w:rsid w:val="001D44CA"/>
    <w:rsid w:val="001D45AE"/>
    <w:rsid w:val="001D4A27"/>
    <w:rsid w:val="001D51BA"/>
    <w:rsid w:val="001D5365"/>
    <w:rsid w:val="001D6217"/>
    <w:rsid w:val="001D6342"/>
    <w:rsid w:val="001D6A9D"/>
    <w:rsid w:val="001D6D53"/>
    <w:rsid w:val="001E1805"/>
    <w:rsid w:val="001E231F"/>
    <w:rsid w:val="001E283B"/>
    <w:rsid w:val="001E38D8"/>
    <w:rsid w:val="001E38D9"/>
    <w:rsid w:val="001E4A3A"/>
    <w:rsid w:val="001E58E2"/>
    <w:rsid w:val="001E7AED"/>
    <w:rsid w:val="001E7B16"/>
    <w:rsid w:val="001F0CCF"/>
    <w:rsid w:val="001F23A3"/>
    <w:rsid w:val="001F3916"/>
    <w:rsid w:val="001F3DC2"/>
    <w:rsid w:val="001F4A2E"/>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4EB"/>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6AC"/>
    <w:rsid w:val="00220F69"/>
    <w:rsid w:val="00220FCC"/>
    <w:rsid w:val="0022144B"/>
    <w:rsid w:val="00221602"/>
    <w:rsid w:val="00221A84"/>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36F"/>
    <w:rsid w:val="002429FA"/>
    <w:rsid w:val="002435B3"/>
    <w:rsid w:val="002458EB"/>
    <w:rsid w:val="002468AB"/>
    <w:rsid w:val="002469A7"/>
    <w:rsid w:val="0024779A"/>
    <w:rsid w:val="00247BF0"/>
    <w:rsid w:val="00250009"/>
    <w:rsid w:val="002500C8"/>
    <w:rsid w:val="0025308E"/>
    <w:rsid w:val="0025316F"/>
    <w:rsid w:val="002532D8"/>
    <w:rsid w:val="0025413D"/>
    <w:rsid w:val="0025430C"/>
    <w:rsid w:val="002551A5"/>
    <w:rsid w:val="00255610"/>
    <w:rsid w:val="002557D3"/>
    <w:rsid w:val="00255CF8"/>
    <w:rsid w:val="00256137"/>
    <w:rsid w:val="0025644B"/>
    <w:rsid w:val="00257543"/>
    <w:rsid w:val="00260846"/>
    <w:rsid w:val="00260B77"/>
    <w:rsid w:val="00261269"/>
    <w:rsid w:val="002617E7"/>
    <w:rsid w:val="00261BC1"/>
    <w:rsid w:val="002623FA"/>
    <w:rsid w:val="00262447"/>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69FE"/>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CA1"/>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28"/>
    <w:rsid w:val="00294AD9"/>
    <w:rsid w:val="00294D1D"/>
    <w:rsid w:val="002950C6"/>
    <w:rsid w:val="002951EC"/>
    <w:rsid w:val="00295382"/>
    <w:rsid w:val="00296227"/>
    <w:rsid w:val="00296440"/>
    <w:rsid w:val="00296984"/>
    <w:rsid w:val="00296F44"/>
    <w:rsid w:val="00297590"/>
    <w:rsid w:val="0029777D"/>
    <w:rsid w:val="0029799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6F99"/>
    <w:rsid w:val="002A7399"/>
    <w:rsid w:val="002B034D"/>
    <w:rsid w:val="002B08D2"/>
    <w:rsid w:val="002B0CB2"/>
    <w:rsid w:val="002B1095"/>
    <w:rsid w:val="002B1553"/>
    <w:rsid w:val="002B17AB"/>
    <w:rsid w:val="002B18E5"/>
    <w:rsid w:val="002B24D6"/>
    <w:rsid w:val="002B256E"/>
    <w:rsid w:val="002B27B9"/>
    <w:rsid w:val="002B2B80"/>
    <w:rsid w:val="002B3310"/>
    <w:rsid w:val="002B333E"/>
    <w:rsid w:val="002B365F"/>
    <w:rsid w:val="002B3E70"/>
    <w:rsid w:val="002B3EA2"/>
    <w:rsid w:val="002B3F79"/>
    <w:rsid w:val="002B4251"/>
    <w:rsid w:val="002B5A8F"/>
    <w:rsid w:val="002B735F"/>
    <w:rsid w:val="002B7A2E"/>
    <w:rsid w:val="002B7E4C"/>
    <w:rsid w:val="002C0A04"/>
    <w:rsid w:val="002C0BC8"/>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91A"/>
    <w:rsid w:val="002D410F"/>
    <w:rsid w:val="002D4207"/>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3F91"/>
    <w:rsid w:val="002E4753"/>
    <w:rsid w:val="002E5157"/>
    <w:rsid w:val="002E5A92"/>
    <w:rsid w:val="002E7C4D"/>
    <w:rsid w:val="002E7CAE"/>
    <w:rsid w:val="002F0867"/>
    <w:rsid w:val="002F1BE3"/>
    <w:rsid w:val="002F1CD6"/>
    <w:rsid w:val="002F2371"/>
    <w:rsid w:val="002F2406"/>
    <w:rsid w:val="002F2771"/>
    <w:rsid w:val="002F309C"/>
    <w:rsid w:val="002F37A9"/>
    <w:rsid w:val="002F382A"/>
    <w:rsid w:val="002F3AB4"/>
    <w:rsid w:val="002F3BAD"/>
    <w:rsid w:val="002F437D"/>
    <w:rsid w:val="002F53AC"/>
    <w:rsid w:val="002F5BBB"/>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0CD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17BEF"/>
    <w:rsid w:val="003201E8"/>
    <w:rsid w:val="003203ED"/>
    <w:rsid w:val="00320683"/>
    <w:rsid w:val="00320D8F"/>
    <w:rsid w:val="00321B01"/>
    <w:rsid w:val="00321BF4"/>
    <w:rsid w:val="00321CCD"/>
    <w:rsid w:val="00322757"/>
    <w:rsid w:val="003229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41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0D2E"/>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0EAE"/>
    <w:rsid w:val="0036146F"/>
    <w:rsid w:val="003620DB"/>
    <w:rsid w:val="003621F8"/>
    <w:rsid w:val="003632B3"/>
    <w:rsid w:val="003634DA"/>
    <w:rsid w:val="0036486E"/>
    <w:rsid w:val="003648CD"/>
    <w:rsid w:val="00364911"/>
    <w:rsid w:val="00364CC5"/>
    <w:rsid w:val="00366037"/>
    <w:rsid w:val="003663DE"/>
    <w:rsid w:val="003665DE"/>
    <w:rsid w:val="003666C7"/>
    <w:rsid w:val="00366962"/>
    <w:rsid w:val="00366F0C"/>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02F1"/>
    <w:rsid w:val="00382769"/>
    <w:rsid w:val="003829C3"/>
    <w:rsid w:val="00385137"/>
    <w:rsid w:val="00385BF0"/>
    <w:rsid w:val="00385EFE"/>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4FF1"/>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9BC"/>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3C5"/>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63AE"/>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EB6"/>
    <w:rsid w:val="00410F18"/>
    <w:rsid w:val="00411261"/>
    <w:rsid w:val="004117F1"/>
    <w:rsid w:val="00412341"/>
    <w:rsid w:val="0041263E"/>
    <w:rsid w:val="00413AAC"/>
    <w:rsid w:val="00413E92"/>
    <w:rsid w:val="00413FAD"/>
    <w:rsid w:val="004151C7"/>
    <w:rsid w:val="00416453"/>
    <w:rsid w:val="00417191"/>
    <w:rsid w:val="00417763"/>
    <w:rsid w:val="00420059"/>
    <w:rsid w:val="00420936"/>
    <w:rsid w:val="00421105"/>
    <w:rsid w:val="00421CBB"/>
    <w:rsid w:val="00422B15"/>
    <w:rsid w:val="00422D45"/>
    <w:rsid w:val="0042384C"/>
    <w:rsid w:val="004242F4"/>
    <w:rsid w:val="0042430F"/>
    <w:rsid w:val="00425B88"/>
    <w:rsid w:val="00425ED4"/>
    <w:rsid w:val="0042609E"/>
    <w:rsid w:val="00427125"/>
    <w:rsid w:val="00427248"/>
    <w:rsid w:val="004316AB"/>
    <w:rsid w:val="00431707"/>
    <w:rsid w:val="00431A2C"/>
    <w:rsid w:val="00431BE1"/>
    <w:rsid w:val="0043209E"/>
    <w:rsid w:val="00432756"/>
    <w:rsid w:val="004333BF"/>
    <w:rsid w:val="004348EB"/>
    <w:rsid w:val="00434F0F"/>
    <w:rsid w:val="00435934"/>
    <w:rsid w:val="00435E43"/>
    <w:rsid w:val="00435F78"/>
    <w:rsid w:val="00436891"/>
    <w:rsid w:val="0043694A"/>
    <w:rsid w:val="00436C9E"/>
    <w:rsid w:val="00437447"/>
    <w:rsid w:val="00437513"/>
    <w:rsid w:val="00437B73"/>
    <w:rsid w:val="00440FB6"/>
    <w:rsid w:val="004412BF"/>
    <w:rsid w:val="00441A92"/>
    <w:rsid w:val="00443276"/>
    <w:rsid w:val="00443A21"/>
    <w:rsid w:val="00443E94"/>
    <w:rsid w:val="00444164"/>
    <w:rsid w:val="0044425E"/>
    <w:rsid w:val="00444F56"/>
    <w:rsid w:val="00444F82"/>
    <w:rsid w:val="0044525C"/>
    <w:rsid w:val="0044564A"/>
    <w:rsid w:val="00445AF8"/>
    <w:rsid w:val="00445D7E"/>
    <w:rsid w:val="00446488"/>
    <w:rsid w:val="00446D86"/>
    <w:rsid w:val="00447306"/>
    <w:rsid w:val="00447911"/>
    <w:rsid w:val="00447D8A"/>
    <w:rsid w:val="00451585"/>
    <w:rsid w:val="004517AA"/>
    <w:rsid w:val="0045243A"/>
    <w:rsid w:val="0045244F"/>
    <w:rsid w:val="00452961"/>
    <w:rsid w:val="00452CAC"/>
    <w:rsid w:val="004530B4"/>
    <w:rsid w:val="004545B6"/>
    <w:rsid w:val="00456583"/>
    <w:rsid w:val="00456589"/>
    <w:rsid w:val="00457565"/>
    <w:rsid w:val="00457A60"/>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5F98"/>
    <w:rsid w:val="004760B7"/>
    <w:rsid w:val="00477304"/>
    <w:rsid w:val="00477768"/>
    <w:rsid w:val="0047780C"/>
    <w:rsid w:val="0047785D"/>
    <w:rsid w:val="00477B98"/>
    <w:rsid w:val="00477C83"/>
    <w:rsid w:val="004807E1"/>
    <w:rsid w:val="00480DDC"/>
    <w:rsid w:val="004812B7"/>
    <w:rsid w:val="00481382"/>
    <w:rsid w:val="004818A9"/>
    <w:rsid w:val="00481D3D"/>
    <w:rsid w:val="00482537"/>
    <w:rsid w:val="004827BE"/>
    <w:rsid w:val="00482CDF"/>
    <w:rsid w:val="00483258"/>
    <w:rsid w:val="00483B32"/>
    <w:rsid w:val="00483F9B"/>
    <w:rsid w:val="004845AC"/>
    <w:rsid w:val="00484696"/>
    <w:rsid w:val="00484882"/>
    <w:rsid w:val="0048507A"/>
    <w:rsid w:val="004874D0"/>
    <w:rsid w:val="00487DBF"/>
    <w:rsid w:val="00490DE1"/>
    <w:rsid w:val="00490FB0"/>
    <w:rsid w:val="004914F8"/>
    <w:rsid w:val="00492BC5"/>
    <w:rsid w:val="00492F44"/>
    <w:rsid w:val="0049423E"/>
    <w:rsid w:val="004964F1"/>
    <w:rsid w:val="0049698D"/>
    <w:rsid w:val="00496ABA"/>
    <w:rsid w:val="004A0FE2"/>
    <w:rsid w:val="004A11D7"/>
    <w:rsid w:val="004A144E"/>
    <w:rsid w:val="004A16BC"/>
    <w:rsid w:val="004A1BB2"/>
    <w:rsid w:val="004A2B94"/>
    <w:rsid w:val="004A2E6B"/>
    <w:rsid w:val="004A3D72"/>
    <w:rsid w:val="004A413F"/>
    <w:rsid w:val="004A52DC"/>
    <w:rsid w:val="004A5CE2"/>
    <w:rsid w:val="004A64FA"/>
    <w:rsid w:val="004A66AD"/>
    <w:rsid w:val="004B09A0"/>
    <w:rsid w:val="004B1A37"/>
    <w:rsid w:val="004B1FA5"/>
    <w:rsid w:val="004B254E"/>
    <w:rsid w:val="004B2B6D"/>
    <w:rsid w:val="004B2DC3"/>
    <w:rsid w:val="004B32A3"/>
    <w:rsid w:val="004B5C2F"/>
    <w:rsid w:val="004B5DAC"/>
    <w:rsid w:val="004B72FC"/>
    <w:rsid w:val="004B7C0C"/>
    <w:rsid w:val="004C005B"/>
    <w:rsid w:val="004C089A"/>
    <w:rsid w:val="004C2ADD"/>
    <w:rsid w:val="004C354B"/>
    <w:rsid w:val="004C3898"/>
    <w:rsid w:val="004C3CDA"/>
    <w:rsid w:val="004C4246"/>
    <w:rsid w:val="004C469A"/>
    <w:rsid w:val="004C49D0"/>
    <w:rsid w:val="004C57ED"/>
    <w:rsid w:val="004C6233"/>
    <w:rsid w:val="004C6DA8"/>
    <w:rsid w:val="004C6FC1"/>
    <w:rsid w:val="004D0646"/>
    <w:rsid w:val="004D0E30"/>
    <w:rsid w:val="004D15E3"/>
    <w:rsid w:val="004D171E"/>
    <w:rsid w:val="004D1DAC"/>
    <w:rsid w:val="004D1E7F"/>
    <w:rsid w:val="004D1F5A"/>
    <w:rsid w:val="004D22F6"/>
    <w:rsid w:val="004D33EF"/>
    <w:rsid w:val="004D36B1"/>
    <w:rsid w:val="004D3ACD"/>
    <w:rsid w:val="004D3F54"/>
    <w:rsid w:val="004D4F08"/>
    <w:rsid w:val="004D6368"/>
    <w:rsid w:val="004D6804"/>
    <w:rsid w:val="004D6D84"/>
    <w:rsid w:val="004D6F96"/>
    <w:rsid w:val="004D7A98"/>
    <w:rsid w:val="004D7D46"/>
    <w:rsid w:val="004D7EBD"/>
    <w:rsid w:val="004E05A5"/>
    <w:rsid w:val="004E09C9"/>
    <w:rsid w:val="004E0A26"/>
    <w:rsid w:val="004E143B"/>
    <w:rsid w:val="004E1719"/>
    <w:rsid w:val="004E2680"/>
    <w:rsid w:val="004E27E1"/>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0CDF"/>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6B4"/>
    <w:rsid w:val="00512E0D"/>
    <w:rsid w:val="005153A7"/>
    <w:rsid w:val="00516614"/>
    <w:rsid w:val="00516AEF"/>
    <w:rsid w:val="00517D25"/>
    <w:rsid w:val="00521570"/>
    <w:rsid w:val="005219CF"/>
    <w:rsid w:val="00522162"/>
    <w:rsid w:val="00522264"/>
    <w:rsid w:val="0052230B"/>
    <w:rsid w:val="005225E7"/>
    <w:rsid w:val="0052354A"/>
    <w:rsid w:val="005245CD"/>
    <w:rsid w:val="00524EF8"/>
    <w:rsid w:val="0052560D"/>
    <w:rsid w:val="00525633"/>
    <w:rsid w:val="00525F5B"/>
    <w:rsid w:val="00526466"/>
    <w:rsid w:val="00526A01"/>
    <w:rsid w:val="0052703B"/>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14F"/>
    <w:rsid w:val="005364B7"/>
    <w:rsid w:val="00536759"/>
    <w:rsid w:val="00536B06"/>
    <w:rsid w:val="00537244"/>
    <w:rsid w:val="00537792"/>
    <w:rsid w:val="00537932"/>
    <w:rsid w:val="00537C62"/>
    <w:rsid w:val="00540697"/>
    <w:rsid w:val="00540B38"/>
    <w:rsid w:val="00542AEF"/>
    <w:rsid w:val="00542BCE"/>
    <w:rsid w:val="005431B2"/>
    <w:rsid w:val="005449F6"/>
    <w:rsid w:val="00546970"/>
    <w:rsid w:val="00546DF2"/>
    <w:rsid w:val="00546E69"/>
    <w:rsid w:val="00546F49"/>
    <w:rsid w:val="00547F8B"/>
    <w:rsid w:val="00552585"/>
    <w:rsid w:val="0055316E"/>
    <w:rsid w:val="00554E19"/>
    <w:rsid w:val="00555455"/>
    <w:rsid w:val="0055680F"/>
    <w:rsid w:val="005570C8"/>
    <w:rsid w:val="005574E6"/>
    <w:rsid w:val="00560F4B"/>
    <w:rsid w:val="0056121F"/>
    <w:rsid w:val="0056176B"/>
    <w:rsid w:val="00562D66"/>
    <w:rsid w:val="005651ED"/>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041"/>
    <w:rsid w:val="0058532D"/>
    <w:rsid w:val="00585C92"/>
    <w:rsid w:val="0058798C"/>
    <w:rsid w:val="005900FA"/>
    <w:rsid w:val="005906E9"/>
    <w:rsid w:val="00590FC0"/>
    <w:rsid w:val="00591036"/>
    <w:rsid w:val="0059144C"/>
    <w:rsid w:val="005921B5"/>
    <w:rsid w:val="005929A0"/>
    <w:rsid w:val="005935A4"/>
    <w:rsid w:val="005936B4"/>
    <w:rsid w:val="005938FF"/>
    <w:rsid w:val="005940BC"/>
    <w:rsid w:val="0059432C"/>
    <w:rsid w:val="005948C2"/>
    <w:rsid w:val="00594977"/>
    <w:rsid w:val="00595036"/>
    <w:rsid w:val="00595AA5"/>
    <w:rsid w:val="00595DCA"/>
    <w:rsid w:val="00596006"/>
    <w:rsid w:val="00596174"/>
    <w:rsid w:val="00596293"/>
    <w:rsid w:val="00596FF5"/>
    <w:rsid w:val="005975B0"/>
    <w:rsid w:val="0059779B"/>
    <w:rsid w:val="00597CD4"/>
    <w:rsid w:val="00597EED"/>
    <w:rsid w:val="005A011C"/>
    <w:rsid w:val="005A0157"/>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26D"/>
    <w:rsid w:val="005C1A97"/>
    <w:rsid w:val="005C2AC2"/>
    <w:rsid w:val="005C2B6C"/>
    <w:rsid w:val="005C3B16"/>
    <w:rsid w:val="005C49DE"/>
    <w:rsid w:val="005C4FAF"/>
    <w:rsid w:val="005C569B"/>
    <w:rsid w:val="005C58E5"/>
    <w:rsid w:val="005C5C7E"/>
    <w:rsid w:val="005C64A5"/>
    <w:rsid w:val="005C6F97"/>
    <w:rsid w:val="005C74FB"/>
    <w:rsid w:val="005D1602"/>
    <w:rsid w:val="005D1F7E"/>
    <w:rsid w:val="005D2881"/>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0DE"/>
    <w:rsid w:val="0060150A"/>
    <w:rsid w:val="006025F9"/>
    <w:rsid w:val="0060263F"/>
    <w:rsid w:val="0060283C"/>
    <w:rsid w:val="0060334B"/>
    <w:rsid w:val="006039AD"/>
    <w:rsid w:val="0060468F"/>
    <w:rsid w:val="006047B3"/>
    <w:rsid w:val="00604F14"/>
    <w:rsid w:val="00605419"/>
    <w:rsid w:val="00606A65"/>
    <w:rsid w:val="00606D2C"/>
    <w:rsid w:val="00607D37"/>
    <w:rsid w:val="00611B83"/>
    <w:rsid w:val="00612A50"/>
    <w:rsid w:val="00613257"/>
    <w:rsid w:val="0061342C"/>
    <w:rsid w:val="0061437E"/>
    <w:rsid w:val="006146CE"/>
    <w:rsid w:val="0061598F"/>
    <w:rsid w:val="00615AC2"/>
    <w:rsid w:val="0061617A"/>
    <w:rsid w:val="006164A1"/>
    <w:rsid w:val="00616509"/>
    <w:rsid w:val="00617052"/>
    <w:rsid w:val="00617308"/>
    <w:rsid w:val="0061738C"/>
    <w:rsid w:val="006177A7"/>
    <w:rsid w:val="00620248"/>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13A"/>
    <w:rsid w:val="0064151F"/>
    <w:rsid w:val="00641533"/>
    <w:rsid w:val="0064169E"/>
    <w:rsid w:val="00641B13"/>
    <w:rsid w:val="00641D12"/>
    <w:rsid w:val="00641E7A"/>
    <w:rsid w:val="00642088"/>
    <w:rsid w:val="0064208D"/>
    <w:rsid w:val="00642093"/>
    <w:rsid w:val="006423CB"/>
    <w:rsid w:val="00643475"/>
    <w:rsid w:val="0064358B"/>
    <w:rsid w:val="0064396A"/>
    <w:rsid w:val="00643CB0"/>
    <w:rsid w:val="0064624E"/>
    <w:rsid w:val="00650811"/>
    <w:rsid w:val="00650AB9"/>
    <w:rsid w:val="006511BC"/>
    <w:rsid w:val="00651429"/>
    <w:rsid w:val="0065285C"/>
    <w:rsid w:val="00652ED9"/>
    <w:rsid w:val="006536C1"/>
    <w:rsid w:val="00653BF1"/>
    <w:rsid w:val="00654EF1"/>
    <w:rsid w:val="00655733"/>
    <w:rsid w:val="00655ACD"/>
    <w:rsid w:val="00656A92"/>
    <w:rsid w:val="00656A99"/>
    <w:rsid w:val="00656DDE"/>
    <w:rsid w:val="00656E12"/>
    <w:rsid w:val="00657E3C"/>
    <w:rsid w:val="0066011D"/>
    <w:rsid w:val="00660233"/>
    <w:rsid w:val="006607C0"/>
    <w:rsid w:val="00660879"/>
    <w:rsid w:val="00660CC9"/>
    <w:rsid w:val="006613A6"/>
    <w:rsid w:val="006627A2"/>
    <w:rsid w:val="00662E1E"/>
    <w:rsid w:val="00662F29"/>
    <w:rsid w:val="00663109"/>
    <w:rsid w:val="00663114"/>
    <w:rsid w:val="0066315C"/>
    <w:rsid w:val="006634E6"/>
    <w:rsid w:val="00663F31"/>
    <w:rsid w:val="00665547"/>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915"/>
    <w:rsid w:val="00673D88"/>
    <w:rsid w:val="006741F2"/>
    <w:rsid w:val="00674765"/>
    <w:rsid w:val="006747A1"/>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888"/>
    <w:rsid w:val="00682BE2"/>
    <w:rsid w:val="00683E3F"/>
    <w:rsid w:val="00683ECE"/>
    <w:rsid w:val="00684AEE"/>
    <w:rsid w:val="00684C20"/>
    <w:rsid w:val="0068589F"/>
    <w:rsid w:val="00685AF4"/>
    <w:rsid w:val="00687825"/>
    <w:rsid w:val="00687953"/>
    <w:rsid w:val="0069050F"/>
    <w:rsid w:val="00690824"/>
    <w:rsid w:val="00690853"/>
    <w:rsid w:val="00690B2A"/>
    <w:rsid w:val="006918E0"/>
    <w:rsid w:val="00691AC8"/>
    <w:rsid w:val="0069337E"/>
    <w:rsid w:val="006957CF"/>
    <w:rsid w:val="006959B1"/>
    <w:rsid w:val="00695FC2"/>
    <w:rsid w:val="00696391"/>
    <w:rsid w:val="00696949"/>
    <w:rsid w:val="00696D95"/>
    <w:rsid w:val="00696E6B"/>
    <w:rsid w:val="00697052"/>
    <w:rsid w:val="00697F96"/>
    <w:rsid w:val="006A0285"/>
    <w:rsid w:val="006A3226"/>
    <w:rsid w:val="006A3FFD"/>
    <w:rsid w:val="006A4584"/>
    <w:rsid w:val="006A46FB"/>
    <w:rsid w:val="006A5211"/>
    <w:rsid w:val="006A5E28"/>
    <w:rsid w:val="006A697B"/>
    <w:rsid w:val="006A6EA1"/>
    <w:rsid w:val="006A7937"/>
    <w:rsid w:val="006A79E2"/>
    <w:rsid w:val="006A7AFF"/>
    <w:rsid w:val="006B054E"/>
    <w:rsid w:val="006B1816"/>
    <w:rsid w:val="006B1ABC"/>
    <w:rsid w:val="006B2099"/>
    <w:rsid w:val="006B240A"/>
    <w:rsid w:val="006B5043"/>
    <w:rsid w:val="006B50CF"/>
    <w:rsid w:val="006B514E"/>
    <w:rsid w:val="006B5412"/>
    <w:rsid w:val="006B61B1"/>
    <w:rsid w:val="006B66BC"/>
    <w:rsid w:val="006B6787"/>
    <w:rsid w:val="006B6DBB"/>
    <w:rsid w:val="006B7666"/>
    <w:rsid w:val="006C01B2"/>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365D"/>
    <w:rsid w:val="006D3F18"/>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2A8B"/>
    <w:rsid w:val="006E3310"/>
    <w:rsid w:val="006E34E7"/>
    <w:rsid w:val="006E37C9"/>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582"/>
    <w:rsid w:val="00724AA9"/>
    <w:rsid w:val="00725652"/>
    <w:rsid w:val="00726621"/>
    <w:rsid w:val="00726B1C"/>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53B"/>
    <w:rsid w:val="007348B1"/>
    <w:rsid w:val="0073495B"/>
    <w:rsid w:val="007354AE"/>
    <w:rsid w:val="007362A6"/>
    <w:rsid w:val="00736340"/>
    <w:rsid w:val="00736A40"/>
    <w:rsid w:val="00736D7D"/>
    <w:rsid w:val="007375F2"/>
    <w:rsid w:val="007400A0"/>
    <w:rsid w:val="00740E58"/>
    <w:rsid w:val="00741452"/>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DF9"/>
    <w:rsid w:val="00761F74"/>
    <w:rsid w:val="007621F0"/>
    <w:rsid w:val="00762441"/>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5D30"/>
    <w:rsid w:val="0078643B"/>
    <w:rsid w:val="0078701F"/>
    <w:rsid w:val="007878D1"/>
    <w:rsid w:val="00787C29"/>
    <w:rsid w:val="0079115D"/>
    <w:rsid w:val="007914F2"/>
    <w:rsid w:val="00792054"/>
    <w:rsid w:val="007925EA"/>
    <w:rsid w:val="0079265F"/>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513"/>
    <w:rsid w:val="007B0C08"/>
    <w:rsid w:val="007B1007"/>
    <w:rsid w:val="007B1D07"/>
    <w:rsid w:val="007B2367"/>
    <w:rsid w:val="007B2E23"/>
    <w:rsid w:val="007B2EC8"/>
    <w:rsid w:val="007B3429"/>
    <w:rsid w:val="007B3D2D"/>
    <w:rsid w:val="007B474D"/>
    <w:rsid w:val="007B47AF"/>
    <w:rsid w:val="007B50AE"/>
    <w:rsid w:val="007B50EB"/>
    <w:rsid w:val="007B51D1"/>
    <w:rsid w:val="007B51DF"/>
    <w:rsid w:val="007B51E4"/>
    <w:rsid w:val="007B5357"/>
    <w:rsid w:val="007B5A20"/>
    <w:rsid w:val="007B5BCF"/>
    <w:rsid w:val="007B64F3"/>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6ACC"/>
    <w:rsid w:val="007D7266"/>
    <w:rsid w:val="007D7526"/>
    <w:rsid w:val="007D7556"/>
    <w:rsid w:val="007D7DCF"/>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BDE"/>
    <w:rsid w:val="007E7F7C"/>
    <w:rsid w:val="007F0EF9"/>
    <w:rsid w:val="007F2212"/>
    <w:rsid w:val="007F22C6"/>
    <w:rsid w:val="007F2CED"/>
    <w:rsid w:val="007F3D18"/>
    <w:rsid w:val="007F427F"/>
    <w:rsid w:val="007F4E3D"/>
    <w:rsid w:val="007F5BAF"/>
    <w:rsid w:val="007F63B3"/>
    <w:rsid w:val="007F7230"/>
    <w:rsid w:val="007F7B25"/>
    <w:rsid w:val="007F7FD8"/>
    <w:rsid w:val="00800956"/>
    <w:rsid w:val="00800C0C"/>
    <w:rsid w:val="0080294E"/>
    <w:rsid w:val="008038BD"/>
    <w:rsid w:val="00803FAE"/>
    <w:rsid w:val="0080473F"/>
    <w:rsid w:val="00804843"/>
    <w:rsid w:val="0080517A"/>
    <w:rsid w:val="0080605F"/>
    <w:rsid w:val="00806760"/>
    <w:rsid w:val="0080721A"/>
    <w:rsid w:val="00807786"/>
    <w:rsid w:val="008078FF"/>
    <w:rsid w:val="00807D52"/>
    <w:rsid w:val="00807F64"/>
    <w:rsid w:val="00810464"/>
    <w:rsid w:val="00811FCB"/>
    <w:rsid w:val="00812391"/>
    <w:rsid w:val="00813481"/>
    <w:rsid w:val="00813B3B"/>
    <w:rsid w:val="00813EB1"/>
    <w:rsid w:val="008158D6"/>
    <w:rsid w:val="0081599E"/>
    <w:rsid w:val="00816594"/>
    <w:rsid w:val="00816731"/>
    <w:rsid w:val="00816AC3"/>
    <w:rsid w:val="00816CC2"/>
    <w:rsid w:val="00817196"/>
    <w:rsid w:val="008177EC"/>
    <w:rsid w:val="00820E6D"/>
    <w:rsid w:val="00821133"/>
    <w:rsid w:val="00821522"/>
    <w:rsid w:val="0082186F"/>
    <w:rsid w:val="008218E3"/>
    <w:rsid w:val="00821C5B"/>
    <w:rsid w:val="00821FF5"/>
    <w:rsid w:val="008223C2"/>
    <w:rsid w:val="00822EA8"/>
    <w:rsid w:val="008235DB"/>
    <w:rsid w:val="008238F3"/>
    <w:rsid w:val="00824AB1"/>
    <w:rsid w:val="00824AB4"/>
    <w:rsid w:val="00824E87"/>
    <w:rsid w:val="00825284"/>
    <w:rsid w:val="00825B1F"/>
    <w:rsid w:val="00825B9B"/>
    <w:rsid w:val="00825C42"/>
    <w:rsid w:val="00825D25"/>
    <w:rsid w:val="00826590"/>
    <w:rsid w:val="00827B0C"/>
    <w:rsid w:val="00827D6F"/>
    <w:rsid w:val="008302CC"/>
    <w:rsid w:val="00830DCF"/>
    <w:rsid w:val="00832019"/>
    <w:rsid w:val="008322EE"/>
    <w:rsid w:val="008326D2"/>
    <w:rsid w:val="00832EE6"/>
    <w:rsid w:val="00833061"/>
    <w:rsid w:val="0083488B"/>
    <w:rsid w:val="00834EB9"/>
    <w:rsid w:val="0083529D"/>
    <w:rsid w:val="00835942"/>
    <w:rsid w:val="00835EB4"/>
    <w:rsid w:val="008362D1"/>
    <w:rsid w:val="008376AC"/>
    <w:rsid w:val="00837FF8"/>
    <w:rsid w:val="00840152"/>
    <w:rsid w:val="00840847"/>
    <w:rsid w:val="008412EA"/>
    <w:rsid w:val="00841F92"/>
    <w:rsid w:val="008444E8"/>
    <w:rsid w:val="00844723"/>
    <w:rsid w:val="00844E80"/>
    <w:rsid w:val="00845754"/>
    <w:rsid w:val="0084644B"/>
    <w:rsid w:val="0084651D"/>
    <w:rsid w:val="00846FE7"/>
    <w:rsid w:val="008470E5"/>
    <w:rsid w:val="00847316"/>
    <w:rsid w:val="0084745A"/>
    <w:rsid w:val="00847F4D"/>
    <w:rsid w:val="00850585"/>
    <w:rsid w:val="00851318"/>
    <w:rsid w:val="008515C0"/>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3AE5"/>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0C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7324"/>
    <w:rsid w:val="008A0216"/>
    <w:rsid w:val="008A0D2B"/>
    <w:rsid w:val="008A0D45"/>
    <w:rsid w:val="008A21FF"/>
    <w:rsid w:val="008A2CE2"/>
    <w:rsid w:val="008A30AC"/>
    <w:rsid w:val="008A377A"/>
    <w:rsid w:val="008A414A"/>
    <w:rsid w:val="008A44B8"/>
    <w:rsid w:val="008A46E5"/>
    <w:rsid w:val="008A51A8"/>
    <w:rsid w:val="008A5410"/>
    <w:rsid w:val="008A54C7"/>
    <w:rsid w:val="008A6828"/>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4F5C"/>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20C9"/>
    <w:rsid w:val="008E3C85"/>
    <w:rsid w:val="008E4D7C"/>
    <w:rsid w:val="008E4FBB"/>
    <w:rsid w:val="008E59AB"/>
    <w:rsid w:val="008E5AC3"/>
    <w:rsid w:val="008E5B14"/>
    <w:rsid w:val="008E6F38"/>
    <w:rsid w:val="008E7507"/>
    <w:rsid w:val="008E78FB"/>
    <w:rsid w:val="008E7D2E"/>
    <w:rsid w:val="008F02C2"/>
    <w:rsid w:val="008F0411"/>
    <w:rsid w:val="008F1432"/>
    <w:rsid w:val="008F159A"/>
    <w:rsid w:val="008F1EA4"/>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8BB"/>
    <w:rsid w:val="009139D9"/>
    <w:rsid w:val="00914AD8"/>
    <w:rsid w:val="00916079"/>
    <w:rsid w:val="00916097"/>
    <w:rsid w:val="00917CE9"/>
    <w:rsid w:val="00920BF2"/>
    <w:rsid w:val="00920DCC"/>
    <w:rsid w:val="009210EF"/>
    <w:rsid w:val="009219DE"/>
    <w:rsid w:val="00921D86"/>
    <w:rsid w:val="00922010"/>
    <w:rsid w:val="00922B4F"/>
    <w:rsid w:val="00923EF6"/>
    <w:rsid w:val="00924355"/>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7C"/>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64"/>
    <w:rsid w:val="0096430A"/>
    <w:rsid w:val="00964B5A"/>
    <w:rsid w:val="0096554B"/>
    <w:rsid w:val="0096584A"/>
    <w:rsid w:val="00967990"/>
    <w:rsid w:val="00970097"/>
    <w:rsid w:val="009704C6"/>
    <w:rsid w:val="00971626"/>
    <w:rsid w:val="00971A59"/>
    <w:rsid w:val="00971F08"/>
    <w:rsid w:val="00973C52"/>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670"/>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972A9"/>
    <w:rsid w:val="009A01C3"/>
    <w:rsid w:val="009A0E89"/>
    <w:rsid w:val="009A0FBA"/>
    <w:rsid w:val="009A11A5"/>
    <w:rsid w:val="009A139F"/>
    <w:rsid w:val="009A1601"/>
    <w:rsid w:val="009A38B7"/>
    <w:rsid w:val="009A3DA3"/>
    <w:rsid w:val="009A4579"/>
    <w:rsid w:val="009A462D"/>
    <w:rsid w:val="009A5B25"/>
    <w:rsid w:val="009A5CBA"/>
    <w:rsid w:val="009A5DD6"/>
    <w:rsid w:val="009A6ACE"/>
    <w:rsid w:val="009A6E9F"/>
    <w:rsid w:val="009A7541"/>
    <w:rsid w:val="009B0E0E"/>
    <w:rsid w:val="009B1F30"/>
    <w:rsid w:val="009B246F"/>
    <w:rsid w:val="009B2FCB"/>
    <w:rsid w:val="009B33E5"/>
    <w:rsid w:val="009B3AC2"/>
    <w:rsid w:val="009B3F2D"/>
    <w:rsid w:val="009B4DB9"/>
    <w:rsid w:val="009B4DF4"/>
    <w:rsid w:val="009B5261"/>
    <w:rsid w:val="009B55A4"/>
    <w:rsid w:val="009B564E"/>
    <w:rsid w:val="009B59EE"/>
    <w:rsid w:val="009B6261"/>
    <w:rsid w:val="009B7E84"/>
    <w:rsid w:val="009B7E87"/>
    <w:rsid w:val="009B7F3D"/>
    <w:rsid w:val="009C0794"/>
    <w:rsid w:val="009C0DB3"/>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3803"/>
    <w:rsid w:val="009D442E"/>
    <w:rsid w:val="009D49B3"/>
    <w:rsid w:val="009D4C7C"/>
    <w:rsid w:val="009D4FF0"/>
    <w:rsid w:val="009D524D"/>
    <w:rsid w:val="009D6EAF"/>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25C"/>
    <w:rsid w:val="009F18FF"/>
    <w:rsid w:val="009F1F7D"/>
    <w:rsid w:val="009F2BB4"/>
    <w:rsid w:val="009F344F"/>
    <w:rsid w:val="009F43A7"/>
    <w:rsid w:val="009F4908"/>
    <w:rsid w:val="009F4D4A"/>
    <w:rsid w:val="009F52DA"/>
    <w:rsid w:val="009F581C"/>
    <w:rsid w:val="009F6264"/>
    <w:rsid w:val="009F68A6"/>
    <w:rsid w:val="009F73F2"/>
    <w:rsid w:val="009F7973"/>
    <w:rsid w:val="009F7CE2"/>
    <w:rsid w:val="00A000BC"/>
    <w:rsid w:val="00A031D8"/>
    <w:rsid w:val="00A03441"/>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121"/>
    <w:rsid w:val="00A2351A"/>
    <w:rsid w:val="00A239D7"/>
    <w:rsid w:val="00A23E4A"/>
    <w:rsid w:val="00A24168"/>
    <w:rsid w:val="00A243C8"/>
    <w:rsid w:val="00A248C7"/>
    <w:rsid w:val="00A25E83"/>
    <w:rsid w:val="00A2603C"/>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642"/>
    <w:rsid w:val="00A51A52"/>
    <w:rsid w:val="00A51EC9"/>
    <w:rsid w:val="00A52D50"/>
    <w:rsid w:val="00A52E1D"/>
    <w:rsid w:val="00A5400B"/>
    <w:rsid w:val="00A54D48"/>
    <w:rsid w:val="00A55067"/>
    <w:rsid w:val="00A562F8"/>
    <w:rsid w:val="00A563A0"/>
    <w:rsid w:val="00A568DF"/>
    <w:rsid w:val="00A56CCB"/>
    <w:rsid w:val="00A57F52"/>
    <w:rsid w:val="00A612FB"/>
    <w:rsid w:val="00A61499"/>
    <w:rsid w:val="00A61B46"/>
    <w:rsid w:val="00A62867"/>
    <w:rsid w:val="00A62A77"/>
    <w:rsid w:val="00A62F92"/>
    <w:rsid w:val="00A63483"/>
    <w:rsid w:val="00A63B68"/>
    <w:rsid w:val="00A642CE"/>
    <w:rsid w:val="00A64739"/>
    <w:rsid w:val="00A657D7"/>
    <w:rsid w:val="00A660AC"/>
    <w:rsid w:val="00A661FB"/>
    <w:rsid w:val="00A663AA"/>
    <w:rsid w:val="00A66B3A"/>
    <w:rsid w:val="00A67664"/>
    <w:rsid w:val="00A67D35"/>
    <w:rsid w:val="00A67E6C"/>
    <w:rsid w:val="00A70980"/>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17B3"/>
    <w:rsid w:val="00A9209E"/>
    <w:rsid w:val="00A921F8"/>
    <w:rsid w:val="00A92879"/>
    <w:rsid w:val="00A92BEC"/>
    <w:rsid w:val="00A935C1"/>
    <w:rsid w:val="00A93EA4"/>
    <w:rsid w:val="00A9442A"/>
    <w:rsid w:val="00A9487F"/>
    <w:rsid w:val="00A959AA"/>
    <w:rsid w:val="00A95B3B"/>
    <w:rsid w:val="00A963E0"/>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276"/>
    <w:rsid w:val="00AD0642"/>
    <w:rsid w:val="00AD0AA3"/>
    <w:rsid w:val="00AD1BB2"/>
    <w:rsid w:val="00AD288D"/>
    <w:rsid w:val="00AD3B68"/>
    <w:rsid w:val="00AD3F94"/>
    <w:rsid w:val="00AD45E5"/>
    <w:rsid w:val="00AD4A5A"/>
    <w:rsid w:val="00AD4C25"/>
    <w:rsid w:val="00AD696D"/>
    <w:rsid w:val="00AD6F9C"/>
    <w:rsid w:val="00AD7D69"/>
    <w:rsid w:val="00AE0206"/>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1E0E"/>
    <w:rsid w:val="00B02AA9"/>
    <w:rsid w:val="00B02FA3"/>
    <w:rsid w:val="00B02FF3"/>
    <w:rsid w:val="00B0362D"/>
    <w:rsid w:val="00B03C80"/>
    <w:rsid w:val="00B03E30"/>
    <w:rsid w:val="00B041F7"/>
    <w:rsid w:val="00B05084"/>
    <w:rsid w:val="00B05E98"/>
    <w:rsid w:val="00B0743B"/>
    <w:rsid w:val="00B07DD7"/>
    <w:rsid w:val="00B101E0"/>
    <w:rsid w:val="00B12873"/>
    <w:rsid w:val="00B130C7"/>
    <w:rsid w:val="00B132D1"/>
    <w:rsid w:val="00B133D4"/>
    <w:rsid w:val="00B137FE"/>
    <w:rsid w:val="00B1397B"/>
    <w:rsid w:val="00B14152"/>
    <w:rsid w:val="00B1435A"/>
    <w:rsid w:val="00B154CD"/>
    <w:rsid w:val="00B157F9"/>
    <w:rsid w:val="00B163EA"/>
    <w:rsid w:val="00B16463"/>
    <w:rsid w:val="00B1653D"/>
    <w:rsid w:val="00B16918"/>
    <w:rsid w:val="00B1704E"/>
    <w:rsid w:val="00B17072"/>
    <w:rsid w:val="00B179AB"/>
    <w:rsid w:val="00B20256"/>
    <w:rsid w:val="00B20969"/>
    <w:rsid w:val="00B20D09"/>
    <w:rsid w:val="00B21270"/>
    <w:rsid w:val="00B2195A"/>
    <w:rsid w:val="00B21C6E"/>
    <w:rsid w:val="00B2210E"/>
    <w:rsid w:val="00B227E6"/>
    <w:rsid w:val="00B22D1B"/>
    <w:rsid w:val="00B2433D"/>
    <w:rsid w:val="00B24744"/>
    <w:rsid w:val="00B248B0"/>
    <w:rsid w:val="00B248EC"/>
    <w:rsid w:val="00B26318"/>
    <w:rsid w:val="00B2763F"/>
    <w:rsid w:val="00B279A5"/>
    <w:rsid w:val="00B27AAC"/>
    <w:rsid w:val="00B27BF7"/>
    <w:rsid w:val="00B30065"/>
    <w:rsid w:val="00B30929"/>
    <w:rsid w:val="00B3095F"/>
    <w:rsid w:val="00B31082"/>
    <w:rsid w:val="00B3227D"/>
    <w:rsid w:val="00B33012"/>
    <w:rsid w:val="00B3411D"/>
    <w:rsid w:val="00B342DC"/>
    <w:rsid w:val="00B344F2"/>
    <w:rsid w:val="00B355F7"/>
    <w:rsid w:val="00B35CAF"/>
    <w:rsid w:val="00B35F5E"/>
    <w:rsid w:val="00B36C4B"/>
    <w:rsid w:val="00B372AA"/>
    <w:rsid w:val="00B37BBF"/>
    <w:rsid w:val="00B4038A"/>
    <w:rsid w:val="00B40445"/>
    <w:rsid w:val="00B41888"/>
    <w:rsid w:val="00B41BC6"/>
    <w:rsid w:val="00B41F20"/>
    <w:rsid w:val="00B43BA9"/>
    <w:rsid w:val="00B43E66"/>
    <w:rsid w:val="00B445BC"/>
    <w:rsid w:val="00B446EA"/>
    <w:rsid w:val="00B44EA9"/>
    <w:rsid w:val="00B45A52"/>
    <w:rsid w:val="00B46175"/>
    <w:rsid w:val="00B52D1F"/>
    <w:rsid w:val="00B52E5B"/>
    <w:rsid w:val="00B5336F"/>
    <w:rsid w:val="00B536D4"/>
    <w:rsid w:val="00B54340"/>
    <w:rsid w:val="00B5715A"/>
    <w:rsid w:val="00B6036B"/>
    <w:rsid w:val="00B61138"/>
    <w:rsid w:val="00B61447"/>
    <w:rsid w:val="00B61834"/>
    <w:rsid w:val="00B61B1C"/>
    <w:rsid w:val="00B6253B"/>
    <w:rsid w:val="00B62DDF"/>
    <w:rsid w:val="00B62F2E"/>
    <w:rsid w:val="00B6329B"/>
    <w:rsid w:val="00B6392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545"/>
    <w:rsid w:val="00B72C6E"/>
    <w:rsid w:val="00B72D53"/>
    <w:rsid w:val="00B72E1E"/>
    <w:rsid w:val="00B72F0A"/>
    <w:rsid w:val="00B73044"/>
    <w:rsid w:val="00B739F6"/>
    <w:rsid w:val="00B7589C"/>
    <w:rsid w:val="00B76540"/>
    <w:rsid w:val="00B77769"/>
    <w:rsid w:val="00B804B0"/>
    <w:rsid w:val="00B8127B"/>
    <w:rsid w:val="00B81A6C"/>
    <w:rsid w:val="00B81CB1"/>
    <w:rsid w:val="00B82CC8"/>
    <w:rsid w:val="00B84CBD"/>
    <w:rsid w:val="00B8566A"/>
    <w:rsid w:val="00B85813"/>
    <w:rsid w:val="00B85839"/>
    <w:rsid w:val="00B85DE5"/>
    <w:rsid w:val="00B866AC"/>
    <w:rsid w:val="00B869D5"/>
    <w:rsid w:val="00B86BA3"/>
    <w:rsid w:val="00B86DAE"/>
    <w:rsid w:val="00B87918"/>
    <w:rsid w:val="00B905BA"/>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5A6"/>
    <w:rsid w:val="00BA1E31"/>
    <w:rsid w:val="00BA2280"/>
    <w:rsid w:val="00BA2437"/>
    <w:rsid w:val="00BA2A08"/>
    <w:rsid w:val="00BA2A57"/>
    <w:rsid w:val="00BA2D64"/>
    <w:rsid w:val="00BA3073"/>
    <w:rsid w:val="00BA322F"/>
    <w:rsid w:val="00BA371C"/>
    <w:rsid w:val="00BA4396"/>
    <w:rsid w:val="00BA486E"/>
    <w:rsid w:val="00BA568A"/>
    <w:rsid w:val="00BA56D2"/>
    <w:rsid w:val="00BA56D7"/>
    <w:rsid w:val="00BA5B3F"/>
    <w:rsid w:val="00BA60A0"/>
    <w:rsid w:val="00BA633A"/>
    <w:rsid w:val="00BA76E0"/>
    <w:rsid w:val="00BA7F84"/>
    <w:rsid w:val="00BB0B96"/>
    <w:rsid w:val="00BB0BD0"/>
    <w:rsid w:val="00BB0D7B"/>
    <w:rsid w:val="00BB0DE1"/>
    <w:rsid w:val="00BB1497"/>
    <w:rsid w:val="00BB14DC"/>
    <w:rsid w:val="00BB2992"/>
    <w:rsid w:val="00BB29F5"/>
    <w:rsid w:val="00BB2A25"/>
    <w:rsid w:val="00BB3F1D"/>
    <w:rsid w:val="00BB4398"/>
    <w:rsid w:val="00BB51E9"/>
    <w:rsid w:val="00BB5956"/>
    <w:rsid w:val="00BB696B"/>
    <w:rsid w:val="00BB6BF3"/>
    <w:rsid w:val="00BB7AF1"/>
    <w:rsid w:val="00BC042F"/>
    <w:rsid w:val="00BC0DCB"/>
    <w:rsid w:val="00BC0FDC"/>
    <w:rsid w:val="00BC10BF"/>
    <w:rsid w:val="00BC159A"/>
    <w:rsid w:val="00BC1AA2"/>
    <w:rsid w:val="00BC2A41"/>
    <w:rsid w:val="00BC2DA7"/>
    <w:rsid w:val="00BC3053"/>
    <w:rsid w:val="00BC3725"/>
    <w:rsid w:val="00BC3779"/>
    <w:rsid w:val="00BC3835"/>
    <w:rsid w:val="00BC3E06"/>
    <w:rsid w:val="00BC43C2"/>
    <w:rsid w:val="00BC43C4"/>
    <w:rsid w:val="00BC4D2E"/>
    <w:rsid w:val="00BC550C"/>
    <w:rsid w:val="00BC6381"/>
    <w:rsid w:val="00BC7235"/>
    <w:rsid w:val="00BC72AC"/>
    <w:rsid w:val="00BC76FE"/>
    <w:rsid w:val="00BC7713"/>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6D3D"/>
    <w:rsid w:val="00BD72DD"/>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F84"/>
    <w:rsid w:val="00BF69ED"/>
    <w:rsid w:val="00BF74C7"/>
    <w:rsid w:val="00C006E0"/>
    <w:rsid w:val="00C00805"/>
    <w:rsid w:val="00C008F6"/>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05"/>
    <w:rsid w:val="00C24115"/>
    <w:rsid w:val="00C246C5"/>
    <w:rsid w:val="00C24BDE"/>
    <w:rsid w:val="00C24D72"/>
    <w:rsid w:val="00C24F6E"/>
    <w:rsid w:val="00C26710"/>
    <w:rsid w:val="00C279B5"/>
    <w:rsid w:val="00C27C45"/>
    <w:rsid w:val="00C326DD"/>
    <w:rsid w:val="00C3354C"/>
    <w:rsid w:val="00C33E47"/>
    <w:rsid w:val="00C33F45"/>
    <w:rsid w:val="00C33F51"/>
    <w:rsid w:val="00C34639"/>
    <w:rsid w:val="00C34F5C"/>
    <w:rsid w:val="00C36A1A"/>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ABC"/>
    <w:rsid w:val="00C54D41"/>
    <w:rsid w:val="00C554CF"/>
    <w:rsid w:val="00C55D4E"/>
    <w:rsid w:val="00C56213"/>
    <w:rsid w:val="00C57E38"/>
    <w:rsid w:val="00C60783"/>
    <w:rsid w:val="00C6098D"/>
    <w:rsid w:val="00C6104F"/>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98E"/>
    <w:rsid w:val="00C75D2F"/>
    <w:rsid w:val="00C75EC3"/>
    <w:rsid w:val="00C767BE"/>
    <w:rsid w:val="00C76925"/>
    <w:rsid w:val="00C76E3C"/>
    <w:rsid w:val="00C77563"/>
    <w:rsid w:val="00C77DCE"/>
    <w:rsid w:val="00C81568"/>
    <w:rsid w:val="00C8174F"/>
    <w:rsid w:val="00C81968"/>
    <w:rsid w:val="00C81EAC"/>
    <w:rsid w:val="00C8359D"/>
    <w:rsid w:val="00C83D1C"/>
    <w:rsid w:val="00C83DA8"/>
    <w:rsid w:val="00C83F26"/>
    <w:rsid w:val="00C84654"/>
    <w:rsid w:val="00C85E01"/>
    <w:rsid w:val="00C860AA"/>
    <w:rsid w:val="00C8682D"/>
    <w:rsid w:val="00C9027A"/>
    <w:rsid w:val="00C9028C"/>
    <w:rsid w:val="00C90417"/>
    <w:rsid w:val="00C9042A"/>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1F75"/>
    <w:rsid w:val="00CA22E1"/>
    <w:rsid w:val="00CA293D"/>
    <w:rsid w:val="00CA2A99"/>
    <w:rsid w:val="00CA2A9A"/>
    <w:rsid w:val="00CA33F2"/>
    <w:rsid w:val="00CA395E"/>
    <w:rsid w:val="00CA3FD2"/>
    <w:rsid w:val="00CA4071"/>
    <w:rsid w:val="00CA4208"/>
    <w:rsid w:val="00CA4BBD"/>
    <w:rsid w:val="00CA5609"/>
    <w:rsid w:val="00CA5A73"/>
    <w:rsid w:val="00CA5BF8"/>
    <w:rsid w:val="00CB00AD"/>
    <w:rsid w:val="00CB1A02"/>
    <w:rsid w:val="00CB1E2A"/>
    <w:rsid w:val="00CB1F63"/>
    <w:rsid w:val="00CB3ACC"/>
    <w:rsid w:val="00CB3F22"/>
    <w:rsid w:val="00CB44EB"/>
    <w:rsid w:val="00CB4738"/>
    <w:rsid w:val="00CB5EBC"/>
    <w:rsid w:val="00CB64E5"/>
    <w:rsid w:val="00CB64E9"/>
    <w:rsid w:val="00CB6C82"/>
    <w:rsid w:val="00CB7170"/>
    <w:rsid w:val="00CB799E"/>
    <w:rsid w:val="00CB7F47"/>
    <w:rsid w:val="00CC040E"/>
    <w:rsid w:val="00CC1028"/>
    <w:rsid w:val="00CC111F"/>
    <w:rsid w:val="00CC18A6"/>
    <w:rsid w:val="00CC192B"/>
    <w:rsid w:val="00CC2011"/>
    <w:rsid w:val="00CC21A5"/>
    <w:rsid w:val="00CC3EA0"/>
    <w:rsid w:val="00CC4C6A"/>
    <w:rsid w:val="00CC5B22"/>
    <w:rsid w:val="00CC5C6D"/>
    <w:rsid w:val="00CC628A"/>
    <w:rsid w:val="00CC6D92"/>
    <w:rsid w:val="00CC7B45"/>
    <w:rsid w:val="00CC7F71"/>
    <w:rsid w:val="00CD0A37"/>
    <w:rsid w:val="00CD1188"/>
    <w:rsid w:val="00CD24F7"/>
    <w:rsid w:val="00CD2ED1"/>
    <w:rsid w:val="00CD337B"/>
    <w:rsid w:val="00CD4628"/>
    <w:rsid w:val="00CD5FB8"/>
    <w:rsid w:val="00CD67BA"/>
    <w:rsid w:val="00CD6F1E"/>
    <w:rsid w:val="00CD7400"/>
    <w:rsid w:val="00CE02DA"/>
    <w:rsid w:val="00CE0424"/>
    <w:rsid w:val="00CE2030"/>
    <w:rsid w:val="00CE2C2F"/>
    <w:rsid w:val="00CE2DE8"/>
    <w:rsid w:val="00CE4AD2"/>
    <w:rsid w:val="00CE4EBA"/>
    <w:rsid w:val="00CE50EE"/>
    <w:rsid w:val="00CE54A9"/>
    <w:rsid w:val="00CE5650"/>
    <w:rsid w:val="00CE66B4"/>
    <w:rsid w:val="00CE6B10"/>
    <w:rsid w:val="00CE6EF1"/>
    <w:rsid w:val="00CE7561"/>
    <w:rsid w:val="00CE7BCD"/>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806"/>
    <w:rsid w:val="00D02C0E"/>
    <w:rsid w:val="00D0349B"/>
    <w:rsid w:val="00D036C6"/>
    <w:rsid w:val="00D0573B"/>
    <w:rsid w:val="00D05895"/>
    <w:rsid w:val="00D05EF9"/>
    <w:rsid w:val="00D0742D"/>
    <w:rsid w:val="00D10249"/>
    <w:rsid w:val="00D105A2"/>
    <w:rsid w:val="00D10AD3"/>
    <w:rsid w:val="00D10D23"/>
    <w:rsid w:val="00D115C3"/>
    <w:rsid w:val="00D11897"/>
    <w:rsid w:val="00D1204C"/>
    <w:rsid w:val="00D12F98"/>
    <w:rsid w:val="00D12FC2"/>
    <w:rsid w:val="00D13135"/>
    <w:rsid w:val="00D13757"/>
    <w:rsid w:val="00D13E4E"/>
    <w:rsid w:val="00D142D6"/>
    <w:rsid w:val="00D14351"/>
    <w:rsid w:val="00D14759"/>
    <w:rsid w:val="00D14B6F"/>
    <w:rsid w:val="00D152F7"/>
    <w:rsid w:val="00D15919"/>
    <w:rsid w:val="00D15998"/>
    <w:rsid w:val="00D163B6"/>
    <w:rsid w:val="00D164F9"/>
    <w:rsid w:val="00D16846"/>
    <w:rsid w:val="00D1695F"/>
    <w:rsid w:val="00D21023"/>
    <w:rsid w:val="00D21845"/>
    <w:rsid w:val="00D2232E"/>
    <w:rsid w:val="00D22980"/>
    <w:rsid w:val="00D22C68"/>
    <w:rsid w:val="00D236C1"/>
    <w:rsid w:val="00D237D8"/>
    <w:rsid w:val="00D239A7"/>
    <w:rsid w:val="00D23F47"/>
    <w:rsid w:val="00D23FEE"/>
    <w:rsid w:val="00D24C83"/>
    <w:rsid w:val="00D25027"/>
    <w:rsid w:val="00D250D8"/>
    <w:rsid w:val="00D25216"/>
    <w:rsid w:val="00D2529C"/>
    <w:rsid w:val="00D25BCD"/>
    <w:rsid w:val="00D261A8"/>
    <w:rsid w:val="00D264CB"/>
    <w:rsid w:val="00D272FE"/>
    <w:rsid w:val="00D27752"/>
    <w:rsid w:val="00D27FA8"/>
    <w:rsid w:val="00D3041F"/>
    <w:rsid w:val="00D30F7A"/>
    <w:rsid w:val="00D312DB"/>
    <w:rsid w:val="00D31A61"/>
    <w:rsid w:val="00D31AB5"/>
    <w:rsid w:val="00D31C44"/>
    <w:rsid w:val="00D3297E"/>
    <w:rsid w:val="00D32CF9"/>
    <w:rsid w:val="00D32D64"/>
    <w:rsid w:val="00D33546"/>
    <w:rsid w:val="00D337B3"/>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4F7"/>
    <w:rsid w:val="00D438BF"/>
    <w:rsid w:val="00D43B5C"/>
    <w:rsid w:val="00D43E89"/>
    <w:rsid w:val="00D440F8"/>
    <w:rsid w:val="00D46A8E"/>
    <w:rsid w:val="00D46D01"/>
    <w:rsid w:val="00D51FEB"/>
    <w:rsid w:val="00D523BE"/>
    <w:rsid w:val="00D52C74"/>
    <w:rsid w:val="00D546FF"/>
    <w:rsid w:val="00D54CFA"/>
    <w:rsid w:val="00D54F51"/>
    <w:rsid w:val="00D5513F"/>
    <w:rsid w:val="00D5534A"/>
    <w:rsid w:val="00D55AD5"/>
    <w:rsid w:val="00D56102"/>
    <w:rsid w:val="00D5675C"/>
    <w:rsid w:val="00D568B4"/>
    <w:rsid w:val="00D576CA"/>
    <w:rsid w:val="00D60016"/>
    <w:rsid w:val="00D6067A"/>
    <w:rsid w:val="00D61538"/>
    <w:rsid w:val="00D61AF5"/>
    <w:rsid w:val="00D61B24"/>
    <w:rsid w:val="00D62AD9"/>
    <w:rsid w:val="00D63714"/>
    <w:rsid w:val="00D640DA"/>
    <w:rsid w:val="00D652B5"/>
    <w:rsid w:val="00D65796"/>
    <w:rsid w:val="00D65CF6"/>
    <w:rsid w:val="00D65F70"/>
    <w:rsid w:val="00D66155"/>
    <w:rsid w:val="00D669C6"/>
    <w:rsid w:val="00D67FC8"/>
    <w:rsid w:val="00D70716"/>
    <w:rsid w:val="00D708B0"/>
    <w:rsid w:val="00D70D3B"/>
    <w:rsid w:val="00D70E5A"/>
    <w:rsid w:val="00D70E65"/>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77E4B"/>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96D"/>
    <w:rsid w:val="00D91992"/>
    <w:rsid w:val="00D91F2B"/>
    <w:rsid w:val="00D92982"/>
    <w:rsid w:val="00D93A32"/>
    <w:rsid w:val="00D93B70"/>
    <w:rsid w:val="00D9453C"/>
    <w:rsid w:val="00D9462C"/>
    <w:rsid w:val="00D95CEE"/>
    <w:rsid w:val="00D9669D"/>
    <w:rsid w:val="00D96FCE"/>
    <w:rsid w:val="00D97B7D"/>
    <w:rsid w:val="00DA0D90"/>
    <w:rsid w:val="00DA11A8"/>
    <w:rsid w:val="00DA1578"/>
    <w:rsid w:val="00DA18D1"/>
    <w:rsid w:val="00DA1B30"/>
    <w:rsid w:val="00DA2FA3"/>
    <w:rsid w:val="00DA305E"/>
    <w:rsid w:val="00DA3697"/>
    <w:rsid w:val="00DA3720"/>
    <w:rsid w:val="00DA3F78"/>
    <w:rsid w:val="00DA5417"/>
    <w:rsid w:val="00DA56E8"/>
    <w:rsid w:val="00DA5851"/>
    <w:rsid w:val="00DA75F8"/>
    <w:rsid w:val="00DA7D5F"/>
    <w:rsid w:val="00DB03D6"/>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4AC6"/>
    <w:rsid w:val="00DC53EF"/>
    <w:rsid w:val="00DC5436"/>
    <w:rsid w:val="00DC6627"/>
    <w:rsid w:val="00DC7E8D"/>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0FE7"/>
    <w:rsid w:val="00DE11A8"/>
    <w:rsid w:val="00DE14CF"/>
    <w:rsid w:val="00DE1C64"/>
    <w:rsid w:val="00DE2179"/>
    <w:rsid w:val="00DE334A"/>
    <w:rsid w:val="00DE3A32"/>
    <w:rsid w:val="00DE4EFB"/>
    <w:rsid w:val="00DE5608"/>
    <w:rsid w:val="00DE58D0"/>
    <w:rsid w:val="00DE654F"/>
    <w:rsid w:val="00DE668C"/>
    <w:rsid w:val="00DF0343"/>
    <w:rsid w:val="00DF0845"/>
    <w:rsid w:val="00DF0B6E"/>
    <w:rsid w:val="00DF141F"/>
    <w:rsid w:val="00DF15E0"/>
    <w:rsid w:val="00DF1E31"/>
    <w:rsid w:val="00DF2010"/>
    <w:rsid w:val="00DF32F1"/>
    <w:rsid w:val="00DF37A0"/>
    <w:rsid w:val="00DF3E99"/>
    <w:rsid w:val="00DF68DD"/>
    <w:rsid w:val="00DF6C09"/>
    <w:rsid w:val="00DF6E4E"/>
    <w:rsid w:val="00DF70D1"/>
    <w:rsid w:val="00DF7192"/>
    <w:rsid w:val="00DF7844"/>
    <w:rsid w:val="00DF7983"/>
    <w:rsid w:val="00E0001F"/>
    <w:rsid w:val="00E01944"/>
    <w:rsid w:val="00E01CDB"/>
    <w:rsid w:val="00E02DD1"/>
    <w:rsid w:val="00E03780"/>
    <w:rsid w:val="00E0393B"/>
    <w:rsid w:val="00E0440F"/>
    <w:rsid w:val="00E045B2"/>
    <w:rsid w:val="00E04B6A"/>
    <w:rsid w:val="00E05081"/>
    <w:rsid w:val="00E064D3"/>
    <w:rsid w:val="00E065E6"/>
    <w:rsid w:val="00E06CA4"/>
    <w:rsid w:val="00E10EFB"/>
    <w:rsid w:val="00E110E7"/>
    <w:rsid w:val="00E11140"/>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DA7"/>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95C"/>
    <w:rsid w:val="00E24D31"/>
    <w:rsid w:val="00E24E1B"/>
    <w:rsid w:val="00E25748"/>
    <w:rsid w:val="00E25D51"/>
    <w:rsid w:val="00E260C4"/>
    <w:rsid w:val="00E2629B"/>
    <w:rsid w:val="00E2740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4A3"/>
    <w:rsid w:val="00E45931"/>
    <w:rsid w:val="00E46886"/>
    <w:rsid w:val="00E469E4"/>
    <w:rsid w:val="00E47AEF"/>
    <w:rsid w:val="00E500D0"/>
    <w:rsid w:val="00E50EAA"/>
    <w:rsid w:val="00E51AF5"/>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D41"/>
    <w:rsid w:val="00E63838"/>
    <w:rsid w:val="00E64434"/>
    <w:rsid w:val="00E64D16"/>
    <w:rsid w:val="00E65AEA"/>
    <w:rsid w:val="00E6645E"/>
    <w:rsid w:val="00E66E41"/>
    <w:rsid w:val="00E67C51"/>
    <w:rsid w:val="00E70446"/>
    <w:rsid w:val="00E70887"/>
    <w:rsid w:val="00E71DAD"/>
    <w:rsid w:val="00E7233A"/>
    <w:rsid w:val="00E72E03"/>
    <w:rsid w:val="00E72EFC"/>
    <w:rsid w:val="00E7418E"/>
    <w:rsid w:val="00E7476F"/>
    <w:rsid w:val="00E74A8B"/>
    <w:rsid w:val="00E74BD0"/>
    <w:rsid w:val="00E74EF5"/>
    <w:rsid w:val="00E758EC"/>
    <w:rsid w:val="00E761E0"/>
    <w:rsid w:val="00E76517"/>
    <w:rsid w:val="00E768EA"/>
    <w:rsid w:val="00E76AA8"/>
    <w:rsid w:val="00E76B2B"/>
    <w:rsid w:val="00E7721C"/>
    <w:rsid w:val="00E774DD"/>
    <w:rsid w:val="00E7755F"/>
    <w:rsid w:val="00E80BFF"/>
    <w:rsid w:val="00E80E54"/>
    <w:rsid w:val="00E8234C"/>
    <w:rsid w:val="00E823A0"/>
    <w:rsid w:val="00E82DEF"/>
    <w:rsid w:val="00E83AA9"/>
    <w:rsid w:val="00E83B3C"/>
    <w:rsid w:val="00E83F88"/>
    <w:rsid w:val="00E84A37"/>
    <w:rsid w:val="00E853D0"/>
    <w:rsid w:val="00E856BF"/>
    <w:rsid w:val="00E85928"/>
    <w:rsid w:val="00E85DB0"/>
    <w:rsid w:val="00E862F3"/>
    <w:rsid w:val="00E869A1"/>
    <w:rsid w:val="00E870E5"/>
    <w:rsid w:val="00E875F8"/>
    <w:rsid w:val="00E8764F"/>
    <w:rsid w:val="00E87822"/>
    <w:rsid w:val="00E87975"/>
    <w:rsid w:val="00E90395"/>
    <w:rsid w:val="00E90E49"/>
    <w:rsid w:val="00E91452"/>
    <w:rsid w:val="00E917F9"/>
    <w:rsid w:val="00E91EF0"/>
    <w:rsid w:val="00E92406"/>
    <w:rsid w:val="00E9291C"/>
    <w:rsid w:val="00E93FFE"/>
    <w:rsid w:val="00E94341"/>
    <w:rsid w:val="00E9455F"/>
    <w:rsid w:val="00E94575"/>
    <w:rsid w:val="00E94F8A"/>
    <w:rsid w:val="00E954DB"/>
    <w:rsid w:val="00E959CF"/>
    <w:rsid w:val="00E95F1C"/>
    <w:rsid w:val="00E96A1C"/>
    <w:rsid w:val="00E96A5D"/>
    <w:rsid w:val="00E96B49"/>
    <w:rsid w:val="00E96F75"/>
    <w:rsid w:val="00E97612"/>
    <w:rsid w:val="00E978A3"/>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205"/>
    <w:rsid w:val="00EB7BFD"/>
    <w:rsid w:val="00EC0579"/>
    <w:rsid w:val="00EC08EA"/>
    <w:rsid w:val="00EC0ED5"/>
    <w:rsid w:val="00EC1342"/>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072"/>
    <w:rsid w:val="00ED51BF"/>
    <w:rsid w:val="00ED51DE"/>
    <w:rsid w:val="00ED5A72"/>
    <w:rsid w:val="00ED6AF6"/>
    <w:rsid w:val="00ED7454"/>
    <w:rsid w:val="00EE1F8F"/>
    <w:rsid w:val="00EE22DD"/>
    <w:rsid w:val="00EE2C7C"/>
    <w:rsid w:val="00EE37FB"/>
    <w:rsid w:val="00EE4874"/>
    <w:rsid w:val="00EE4E59"/>
    <w:rsid w:val="00EE5DD0"/>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501"/>
    <w:rsid w:val="00EF79BB"/>
    <w:rsid w:val="00EF7F8D"/>
    <w:rsid w:val="00F002A6"/>
    <w:rsid w:val="00F007B1"/>
    <w:rsid w:val="00F01A0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76E"/>
    <w:rsid w:val="00F209B7"/>
    <w:rsid w:val="00F21831"/>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53D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CA4"/>
    <w:rsid w:val="00F67EBF"/>
    <w:rsid w:val="00F67F36"/>
    <w:rsid w:val="00F67F53"/>
    <w:rsid w:val="00F700EF"/>
    <w:rsid w:val="00F703BE"/>
    <w:rsid w:val="00F70F6A"/>
    <w:rsid w:val="00F717A9"/>
    <w:rsid w:val="00F71F69"/>
    <w:rsid w:val="00F721AA"/>
    <w:rsid w:val="00F72AFA"/>
    <w:rsid w:val="00F72B72"/>
    <w:rsid w:val="00F72B7D"/>
    <w:rsid w:val="00F72CEC"/>
    <w:rsid w:val="00F72F54"/>
    <w:rsid w:val="00F73B45"/>
    <w:rsid w:val="00F74BB9"/>
    <w:rsid w:val="00F74CA1"/>
    <w:rsid w:val="00F75496"/>
    <w:rsid w:val="00F75582"/>
    <w:rsid w:val="00F76A5F"/>
    <w:rsid w:val="00F76EFA"/>
    <w:rsid w:val="00F76F1E"/>
    <w:rsid w:val="00F774C7"/>
    <w:rsid w:val="00F777D3"/>
    <w:rsid w:val="00F77ED4"/>
    <w:rsid w:val="00F804BE"/>
    <w:rsid w:val="00F809B0"/>
    <w:rsid w:val="00F817CE"/>
    <w:rsid w:val="00F81B9A"/>
    <w:rsid w:val="00F81D10"/>
    <w:rsid w:val="00F82F14"/>
    <w:rsid w:val="00F82FD6"/>
    <w:rsid w:val="00F82FDD"/>
    <w:rsid w:val="00F835E2"/>
    <w:rsid w:val="00F8456C"/>
    <w:rsid w:val="00F84FF5"/>
    <w:rsid w:val="00F8516E"/>
    <w:rsid w:val="00F8568D"/>
    <w:rsid w:val="00F858CC"/>
    <w:rsid w:val="00F859D8"/>
    <w:rsid w:val="00F86341"/>
    <w:rsid w:val="00F866D8"/>
    <w:rsid w:val="00F868F5"/>
    <w:rsid w:val="00F86F2E"/>
    <w:rsid w:val="00F90411"/>
    <w:rsid w:val="00F9056A"/>
    <w:rsid w:val="00F9060D"/>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55FF"/>
    <w:rsid w:val="00FA6713"/>
    <w:rsid w:val="00FA794B"/>
    <w:rsid w:val="00FB034E"/>
    <w:rsid w:val="00FB0489"/>
    <w:rsid w:val="00FB18CB"/>
    <w:rsid w:val="00FB1DC8"/>
    <w:rsid w:val="00FB2C99"/>
    <w:rsid w:val="00FB2D95"/>
    <w:rsid w:val="00FB44C5"/>
    <w:rsid w:val="00FB4522"/>
    <w:rsid w:val="00FB4C80"/>
    <w:rsid w:val="00FB5C29"/>
    <w:rsid w:val="00FB61C6"/>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984"/>
    <w:rsid w:val="00FC5BCD"/>
    <w:rsid w:val="00FC5D10"/>
    <w:rsid w:val="00FC6636"/>
    <w:rsid w:val="00FC7429"/>
    <w:rsid w:val="00FD060E"/>
    <w:rsid w:val="00FD06EC"/>
    <w:rsid w:val="00FD07F6"/>
    <w:rsid w:val="00FD0845"/>
    <w:rsid w:val="00FD0BB8"/>
    <w:rsid w:val="00FD1BE3"/>
    <w:rsid w:val="00FD1DC1"/>
    <w:rsid w:val="00FD1EC8"/>
    <w:rsid w:val="00FD3DD4"/>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DC7"/>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2">
    <w:name w:val="List 3"/>
    <w:basedOn w:val="23"/>
    <w:pPr>
      <w:ind w:left="1135"/>
    </w:pPr>
  </w:style>
  <w:style w:type="paragraph" w:styleId="41">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4"/>
      </w:num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uiPriority w:val="22"/>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 w:type="paragraph" w:customStyle="1" w:styleId="IvDbodytext">
    <w:name w:val="IvD bodytext"/>
    <w:basedOn w:val="ac"/>
    <w:link w:val="IvDbodytextChar"/>
    <w:qFormat/>
    <w:rsid w:val="007B05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a1"/>
    <w:link w:val="IvDbodytext"/>
    <w:rsid w:val="007B0513"/>
    <w:rPr>
      <w:rFonts w:ascii="Arial" w:eastAsia="Times New Roman"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71603000">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4333277">
      <w:bodyDiv w:val="1"/>
      <w:marLeft w:val="0"/>
      <w:marRight w:val="0"/>
      <w:marTop w:val="0"/>
      <w:marBottom w:val="0"/>
      <w:divBdr>
        <w:top w:val="none" w:sz="0" w:space="0" w:color="auto"/>
        <w:left w:val="none" w:sz="0" w:space="0" w:color="auto"/>
        <w:bottom w:val="none" w:sz="0" w:space="0" w:color="auto"/>
        <w:right w:val="none" w:sz="0" w:space="0" w:color="auto"/>
      </w:divBdr>
    </w:div>
    <w:div w:id="661006389">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330445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257324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04389948">
      <w:bodyDiv w:val="1"/>
      <w:marLeft w:val="0"/>
      <w:marRight w:val="0"/>
      <w:marTop w:val="0"/>
      <w:marBottom w:val="0"/>
      <w:divBdr>
        <w:top w:val="none" w:sz="0" w:space="0" w:color="auto"/>
        <w:left w:val="none" w:sz="0" w:space="0" w:color="auto"/>
        <w:bottom w:val="none" w:sz="0" w:space="0" w:color="auto"/>
        <w:right w:val="none" w:sz="0" w:space="0" w:color="auto"/>
      </w:divBdr>
      <w:divsChild>
        <w:div w:id="861432288">
          <w:marLeft w:val="950"/>
          <w:marRight w:val="0"/>
          <w:marTop w:val="90"/>
          <w:marBottom w:val="0"/>
          <w:divBdr>
            <w:top w:val="none" w:sz="0" w:space="0" w:color="auto"/>
            <w:left w:val="none" w:sz="0" w:space="0" w:color="auto"/>
            <w:bottom w:val="none" w:sz="0" w:space="0" w:color="auto"/>
            <w:right w:val="none" w:sz="0" w:space="0" w:color="auto"/>
          </w:divBdr>
        </w:div>
        <w:div w:id="1441341864">
          <w:marLeft w:val="1138"/>
          <w:marRight w:val="0"/>
          <w:marTop w:val="77"/>
          <w:marBottom w:val="0"/>
          <w:divBdr>
            <w:top w:val="none" w:sz="0" w:space="0" w:color="auto"/>
            <w:left w:val="none" w:sz="0" w:space="0" w:color="auto"/>
            <w:bottom w:val="none" w:sz="0" w:space="0" w:color="auto"/>
            <w:right w:val="none" w:sz="0" w:space="0" w:color="auto"/>
          </w:divBdr>
        </w:div>
        <w:div w:id="71631815">
          <w:marLeft w:val="1138"/>
          <w:marRight w:val="0"/>
          <w:marTop w:val="77"/>
          <w:marBottom w:val="0"/>
          <w:divBdr>
            <w:top w:val="none" w:sz="0" w:space="0" w:color="auto"/>
            <w:left w:val="none" w:sz="0" w:space="0" w:color="auto"/>
            <w:bottom w:val="none" w:sz="0" w:space="0" w:color="auto"/>
            <w:right w:val="none" w:sz="0" w:space="0" w:color="auto"/>
          </w:divBdr>
        </w:div>
        <w:div w:id="36584800">
          <w:marLeft w:val="1138"/>
          <w:marRight w:val="0"/>
          <w:marTop w:val="77"/>
          <w:marBottom w:val="0"/>
          <w:divBdr>
            <w:top w:val="none" w:sz="0" w:space="0" w:color="auto"/>
            <w:left w:val="none" w:sz="0" w:space="0" w:color="auto"/>
            <w:bottom w:val="none" w:sz="0" w:space="0" w:color="auto"/>
            <w:right w:val="none" w:sz="0" w:space="0" w:color="auto"/>
          </w:divBdr>
        </w:div>
        <w:div w:id="812983523">
          <w:marLeft w:val="1138"/>
          <w:marRight w:val="0"/>
          <w:marTop w:val="77"/>
          <w:marBottom w:val="0"/>
          <w:divBdr>
            <w:top w:val="none" w:sz="0" w:space="0" w:color="auto"/>
            <w:left w:val="none" w:sz="0" w:space="0" w:color="auto"/>
            <w:bottom w:val="none" w:sz="0" w:space="0" w:color="auto"/>
            <w:right w:val="none" w:sz="0" w:space="0" w:color="auto"/>
          </w:divBdr>
        </w:div>
        <w:div w:id="1603800517">
          <w:marLeft w:val="1138"/>
          <w:marRight w:val="0"/>
          <w:marTop w:val="77"/>
          <w:marBottom w:val="0"/>
          <w:divBdr>
            <w:top w:val="none" w:sz="0" w:space="0" w:color="auto"/>
            <w:left w:val="none" w:sz="0" w:space="0" w:color="auto"/>
            <w:bottom w:val="none" w:sz="0" w:space="0" w:color="auto"/>
            <w:right w:val="none" w:sz="0" w:space="0" w:color="auto"/>
          </w:divBdr>
        </w:div>
      </w:divsChild>
    </w:div>
    <w:div w:id="1379817621">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18021364">
      <w:bodyDiv w:val="1"/>
      <w:marLeft w:val="0"/>
      <w:marRight w:val="0"/>
      <w:marTop w:val="0"/>
      <w:marBottom w:val="0"/>
      <w:divBdr>
        <w:top w:val="none" w:sz="0" w:space="0" w:color="auto"/>
        <w:left w:val="none" w:sz="0" w:space="0" w:color="auto"/>
        <w:bottom w:val="none" w:sz="0" w:space="0" w:color="auto"/>
        <w:right w:val="none" w:sz="0" w:space="0" w:color="auto"/>
      </w:divBdr>
      <w:divsChild>
        <w:div w:id="45683300">
          <w:marLeft w:val="1138"/>
          <w:marRight w:val="0"/>
          <w:marTop w:val="77"/>
          <w:marBottom w:val="0"/>
          <w:divBdr>
            <w:top w:val="none" w:sz="0" w:space="0" w:color="auto"/>
            <w:left w:val="none" w:sz="0" w:space="0" w:color="auto"/>
            <w:bottom w:val="none" w:sz="0" w:space="0" w:color="auto"/>
            <w:right w:val="none" w:sz="0" w:space="0" w:color="auto"/>
          </w:divBdr>
        </w:div>
        <w:div w:id="2093502594">
          <w:marLeft w:val="1325"/>
          <w:marRight w:val="0"/>
          <w:marTop w:val="70"/>
          <w:marBottom w:val="0"/>
          <w:divBdr>
            <w:top w:val="none" w:sz="0" w:space="0" w:color="auto"/>
            <w:left w:val="none" w:sz="0" w:space="0" w:color="auto"/>
            <w:bottom w:val="none" w:sz="0" w:space="0" w:color="auto"/>
            <w:right w:val="none" w:sz="0" w:space="0" w:color="auto"/>
          </w:divBdr>
        </w:div>
        <w:div w:id="970356598">
          <w:marLeft w:val="1325"/>
          <w:marRight w:val="0"/>
          <w:marTop w:val="70"/>
          <w:marBottom w:val="0"/>
          <w:divBdr>
            <w:top w:val="none" w:sz="0" w:space="0" w:color="auto"/>
            <w:left w:val="none" w:sz="0" w:space="0" w:color="auto"/>
            <w:bottom w:val="none" w:sz="0" w:space="0" w:color="auto"/>
            <w:right w:val="none" w:sz="0" w:space="0" w:color="auto"/>
          </w:divBdr>
        </w:div>
        <w:div w:id="1024744283">
          <w:marLeft w:val="1138"/>
          <w:marRight w:val="0"/>
          <w:marTop w:val="77"/>
          <w:marBottom w:val="0"/>
          <w:divBdr>
            <w:top w:val="none" w:sz="0" w:space="0" w:color="auto"/>
            <w:left w:val="none" w:sz="0" w:space="0" w:color="auto"/>
            <w:bottom w:val="none" w:sz="0" w:space="0" w:color="auto"/>
            <w:right w:val="none" w:sz="0" w:space="0" w:color="auto"/>
          </w:divBdr>
        </w:div>
        <w:div w:id="683093067">
          <w:marLeft w:val="1325"/>
          <w:marRight w:val="0"/>
          <w:marTop w:val="70"/>
          <w:marBottom w:val="0"/>
          <w:divBdr>
            <w:top w:val="none" w:sz="0" w:space="0" w:color="auto"/>
            <w:left w:val="none" w:sz="0" w:space="0" w:color="auto"/>
            <w:bottom w:val="none" w:sz="0" w:space="0" w:color="auto"/>
            <w:right w:val="none" w:sz="0" w:space="0" w:color="auto"/>
          </w:divBdr>
        </w:div>
        <w:div w:id="776758655">
          <w:marLeft w:val="1325"/>
          <w:marRight w:val="0"/>
          <w:marTop w:val="70"/>
          <w:marBottom w:val="0"/>
          <w:divBdr>
            <w:top w:val="none" w:sz="0" w:space="0" w:color="auto"/>
            <w:left w:val="none" w:sz="0" w:space="0" w:color="auto"/>
            <w:bottom w:val="none" w:sz="0" w:space="0" w:color="auto"/>
            <w:right w:val="none" w:sz="0" w:space="0" w:color="auto"/>
          </w:divBdr>
        </w:div>
      </w:divsChild>
    </w:div>
    <w:div w:id="1418474904">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35270198">
      <w:bodyDiv w:val="1"/>
      <w:marLeft w:val="0"/>
      <w:marRight w:val="0"/>
      <w:marTop w:val="0"/>
      <w:marBottom w:val="0"/>
      <w:divBdr>
        <w:top w:val="none" w:sz="0" w:space="0" w:color="auto"/>
        <w:left w:val="none" w:sz="0" w:space="0" w:color="auto"/>
        <w:bottom w:val="none" w:sz="0" w:space="0" w:color="auto"/>
        <w:right w:val="none" w:sz="0" w:space="0" w:color="auto"/>
      </w:divBdr>
    </w:div>
    <w:div w:id="1781870189">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32914386">
      <w:bodyDiv w:val="1"/>
      <w:marLeft w:val="0"/>
      <w:marRight w:val="0"/>
      <w:marTop w:val="0"/>
      <w:marBottom w:val="0"/>
      <w:divBdr>
        <w:top w:val="none" w:sz="0" w:space="0" w:color="auto"/>
        <w:left w:val="none" w:sz="0" w:space="0" w:color="auto"/>
        <w:bottom w:val="none" w:sz="0" w:space="0" w:color="auto"/>
        <w:right w:val="none" w:sz="0" w:space="0" w:color="auto"/>
      </w:divBdr>
      <w:divsChild>
        <w:div w:id="1317414724">
          <w:marLeft w:val="360"/>
          <w:marRight w:val="0"/>
          <w:marTop w:val="200"/>
          <w:marBottom w:val="0"/>
          <w:divBdr>
            <w:top w:val="none" w:sz="0" w:space="0" w:color="auto"/>
            <w:left w:val="none" w:sz="0" w:space="0" w:color="auto"/>
            <w:bottom w:val="none" w:sz="0" w:space="0" w:color="auto"/>
            <w:right w:val="none" w:sz="0" w:space="0" w:color="auto"/>
          </w:divBdr>
        </w:div>
        <w:div w:id="265775884">
          <w:marLeft w:val="360"/>
          <w:marRight w:val="0"/>
          <w:marTop w:val="200"/>
          <w:marBottom w:val="0"/>
          <w:divBdr>
            <w:top w:val="none" w:sz="0" w:space="0" w:color="auto"/>
            <w:left w:val="none" w:sz="0" w:space="0" w:color="auto"/>
            <w:bottom w:val="none" w:sz="0" w:space="0" w:color="auto"/>
            <w:right w:val="none" w:sz="0" w:space="0" w:color="auto"/>
          </w:divBdr>
        </w:div>
        <w:div w:id="391738169">
          <w:marLeft w:val="360"/>
          <w:marRight w:val="0"/>
          <w:marTop w:val="2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C7B18C-9CD1-428B-90AA-143809A90AA8}">
  <ds:schemaRefs>
    <ds:schemaRef ds:uri="http://schemas.openxmlformats.org/officeDocument/2006/bibliography"/>
  </ds:schemaRefs>
</ds:datastoreItem>
</file>

<file path=customXml/itemProps3.xml><?xml version="1.0" encoding="utf-8"?>
<ds:datastoreItem xmlns:ds="http://schemas.openxmlformats.org/officeDocument/2006/customXml" ds:itemID="{B1C16D9F-5F58-4771-9E95-5361A013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154</TotalTime>
  <Pages>6</Pages>
  <Words>2954</Words>
  <Characters>16843</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19758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NEC(Boyuan)</dc:creator>
  <cp:keywords>3GPP; TDoc, CTPClassification=CTP_NT</cp:keywords>
  <cp:lastModifiedBy>Boyuan Zhang</cp:lastModifiedBy>
  <cp:revision>11</cp:revision>
  <cp:lastPrinted>2008-01-31T16:09:00Z</cp:lastPrinted>
  <dcterms:created xsi:type="dcterms:W3CDTF">2023-10-30T04:50:00Z</dcterms:created>
  <dcterms:modified xsi:type="dcterms:W3CDTF">2023-11-02T02:49:00Z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0x0101007AD09F93E7D1C44EBB77256850B1A815</vt:lpwstr>
  </property>
  <property fmtid="{D5CDD505-2E9C-101B-9397-08002B2CF9AE}" pid="19" name="CTPClassification">
    <vt:lpwstr>CTP_NT</vt:lpwstr>
  </property>
</Properties>
</file>